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7E699149"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r w:rsidR="00B9219A">
              <w:t>4</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892FDA">
              <w:rPr>
                <w:sz w:val="32"/>
              </w:rPr>
              <w:t>1</w:t>
            </w:r>
            <w:r w:rsidR="00B9219A">
              <w:rPr>
                <w:sz w:val="32"/>
              </w:rPr>
              <w:t>1</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t>Contents</w:t>
      </w:r>
    </w:p>
    <w:p w14:paraId="094817C4" w14:textId="02173D1C" w:rsidR="001C0E4B"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1C0E4B">
        <w:t>Foreword</w:t>
      </w:r>
      <w:r w:rsidR="001C0E4B">
        <w:tab/>
      </w:r>
      <w:r w:rsidR="001C0E4B">
        <w:fldChar w:fldCharType="begin"/>
      </w:r>
      <w:r w:rsidR="001C0E4B">
        <w:instrText xml:space="preserve"> PAGEREF _Toc88660947 \h </w:instrText>
      </w:r>
      <w:r w:rsidR="001C0E4B">
        <w:fldChar w:fldCharType="separate"/>
      </w:r>
      <w:r w:rsidR="001C0E4B">
        <w:t>7</w:t>
      </w:r>
      <w:r w:rsidR="001C0E4B">
        <w:fldChar w:fldCharType="end"/>
      </w:r>
    </w:p>
    <w:p w14:paraId="2DC47A45" w14:textId="397631D3" w:rsidR="001C0E4B" w:rsidRDefault="001C0E4B">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_Toc88660948 \h </w:instrText>
      </w:r>
      <w:r>
        <w:fldChar w:fldCharType="separate"/>
      </w:r>
      <w:r>
        <w:t>9</w:t>
      </w:r>
      <w:r>
        <w:fldChar w:fldCharType="end"/>
      </w:r>
    </w:p>
    <w:p w14:paraId="65936827" w14:textId="66AC1D00" w:rsidR="001C0E4B" w:rsidRDefault="001C0E4B">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_Toc88660949 \h </w:instrText>
      </w:r>
      <w:r>
        <w:fldChar w:fldCharType="separate"/>
      </w:r>
      <w:r>
        <w:t>9</w:t>
      </w:r>
      <w:r>
        <w:fldChar w:fldCharType="end"/>
      </w:r>
    </w:p>
    <w:p w14:paraId="630F9E1F" w14:textId="787FB10A" w:rsidR="001C0E4B" w:rsidRDefault="001C0E4B">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_Toc88660950 \h </w:instrText>
      </w:r>
      <w:r>
        <w:fldChar w:fldCharType="separate"/>
      </w:r>
      <w:r>
        <w:t>10</w:t>
      </w:r>
      <w:r>
        <w:fldChar w:fldCharType="end"/>
      </w:r>
    </w:p>
    <w:p w14:paraId="6931F210" w14:textId="1A45CC0F" w:rsidR="001C0E4B" w:rsidRDefault="001C0E4B">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_Toc88660951 \h </w:instrText>
      </w:r>
      <w:r>
        <w:fldChar w:fldCharType="separate"/>
      </w:r>
      <w:r>
        <w:t>10</w:t>
      </w:r>
      <w:r>
        <w:fldChar w:fldCharType="end"/>
      </w:r>
    </w:p>
    <w:p w14:paraId="3C2031BF" w14:textId="6F54940D" w:rsidR="001C0E4B" w:rsidRDefault="001C0E4B">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_Toc88660952 \h </w:instrText>
      </w:r>
      <w:r>
        <w:fldChar w:fldCharType="separate"/>
      </w:r>
      <w:r>
        <w:t>10</w:t>
      </w:r>
      <w:r>
        <w:fldChar w:fldCharType="end"/>
      </w:r>
    </w:p>
    <w:p w14:paraId="3A212F60" w14:textId="677BEA7A" w:rsidR="001C0E4B" w:rsidRDefault="001C0E4B">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_Toc88660953 \h </w:instrText>
      </w:r>
      <w:r>
        <w:fldChar w:fldCharType="separate"/>
      </w:r>
      <w:r>
        <w:t>10</w:t>
      </w:r>
      <w:r>
        <w:fldChar w:fldCharType="end"/>
      </w:r>
    </w:p>
    <w:p w14:paraId="26233830" w14:textId="71559313" w:rsidR="001C0E4B" w:rsidRDefault="001C0E4B">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_Toc88660954 \h </w:instrText>
      </w:r>
      <w:r>
        <w:fldChar w:fldCharType="separate"/>
      </w:r>
      <w:r>
        <w:t>10</w:t>
      </w:r>
      <w:r>
        <w:fldChar w:fldCharType="end"/>
      </w:r>
    </w:p>
    <w:p w14:paraId="302F59C3" w14:textId="52302D19" w:rsidR="001C0E4B" w:rsidRDefault="001C0E4B">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_Toc88660955 \h </w:instrText>
      </w:r>
      <w:r>
        <w:fldChar w:fldCharType="separate"/>
      </w:r>
      <w:r>
        <w:t>11</w:t>
      </w:r>
      <w:r>
        <w:fldChar w:fldCharType="end"/>
      </w:r>
    </w:p>
    <w:p w14:paraId="23935CE4" w14:textId="388FA9B8" w:rsidR="001C0E4B" w:rsidRDefault="001C0E4B">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_Toc88660956 \h </w:instrText>
      </w:r>
      <w:r>
        <w:fldChar w:fldCharType="separate"/>
      </w:r>
      <w:r>
        <w:t>11</w:t>
      </w:r>
      <w:r>
        <w:fldChar w:fldCharType="end"/>
      </w:r>
    </w:p>
    <w:p w14:paraId="675F6281" w14:textId="1AB3EE1C" w:rsidR="001C0E4B" w:rsidRDefault="001C0E4B">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_Toc88660957 \h </w:instrText>
      </w:r>
      <w:r>
        <w:fldChar w:fldCharType="separate"/>
      </w:r>
      <w:r>
        <w:t>11</w:t>
      </w:r>
      <w:r>
        <w:fldChar w:fldCharType="end"/>
      </w:r>
    </w:p>
    <w:p w14:paraId="5152DA3C" w14:textId="2A942D44" w:rsidR="001C0E4B" w:rsidRDefault="001C0E4B">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_Toc88660958 \h </w:instrText>
      </w:r>
      <w:r>
        <w:fldChar w:fldCharType="separate"/>
      </w:r>
      <w:r>
        <w:t>11</w:t>
      </w:r>
      <w:r>
        <w:fldChar w:fldCharType="end"/>
      </w:r>
    </w:p>
    <w:p w14:paraId="728B14CC" w14:textId="5A57382E" w:rsidR="001C0E4B" w:rsidRDefault="001C0E4B">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_Toc88660959 \h </w:instrText>
      </w:r>
      <w:r>
        <w:fldChar w:fldCharType="separate"/>
      </w:r>
      <w:r>
        <w:t>11</w:t>
      </w:r>
      <w:r>
        <w:fldChar w:fldCharType="end"/>
      </w:r>
    </w:p>
    <w:p w14:paraId="5CA9D09E" w14:textId="7F8F9A7C" w:rsidR="001C0E4B" w:rsidRDefault="001C0E4B">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_Toc88660960 \h </w:instrText>
      </w:r>
      <w:r>
        <w:fldChar w:fldCharType="separate"/>
      </w:r>
      <w:r>
        <w:t>12</w:t>
      </w:r>
      <w:r>
        <w:fldChar w:fldCharType="end"/>
      </w:r>
    </w:p>
    <w:p w14:paraId="79B516A3" w14:textId="45C7B42C" w:rsidR="001C0E4B" w:rsidRDefault="001C0E4B">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_Toc88660961 \h </w:instrText>
      </w:r>
      <w:r>
        <w:fldChar w:fldCharType="separate"/>
      </w:r>
      <w:r>
        <w:t>13</w:t>
      </w:r>
      <w:r>
        <w:fldChar w:fldCharType="end"/>
      </w:r>
    </w:p>
    <w:p w14:paraId="333251DE" w14:textId="793AE071" w:rsidR="001C0E4B" w:rsidRDefault="001C0E4B">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_Toc88660962 \h </w:instrText>
      </w:r>
      <w:r>
        <w:fldChar w:fldCharType="separate"/>
      </w:r>
      <w:r>
        <w:t>13</w:t>
      </w:r>
      <w:r>
        <w:fldChar w:fldCharType="end"/>
      </w:r>
    </w:p>
    <w:p w14:paraId="2C7B85CB" w14:textId="77918023" w:rsidR="001C0E4B" w:rsidRDefault="001C0E4B">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_Toc88660963 \h </w:instrText>
      </w:r>
      <w:r>
        <w:fldChar w:fldCharType="separate"/>
      </w:r>
      <w:r>
        <w:t>13</w:t>
      </w:r>
      <w:r>
        <w:fldChar w:fldCharType="end"/>
      </w:r>
    </w:p>
    <w:p w14:paraId="19C895EA" w14:textId="47B95BA6" w:rsidR="001C0E4B" w:rsidRDefault="001C0E4B">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_Toc88660964 \h </w:instrText>
      </w:r>
      <w:r>
        <w:fldChar w:fldCharType="separate"/>
      </w:r>
      <w:r>
        <w:t>13</w:t>
      </w:r>
      <w:r>
        <w:fldChar w:fldCharType="end"/>
      </w:r>
    </w:p>
    <w:p w14:paraId="3F2BEB54" w14:textId="7567BDED" w:rsidR="001C0E4B" w:rsidRDefault="001C0E4B">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_Toc88660965 \h </w:instrText>
      </w:r>
      <w:r>
        <w:fldChar w:fldCharType="separate"/>
      </w:r>
      <w:r>
        <w:t>13</w:t>
      </w:r>
      <w:r>
        <w:fldChar w:fldCharType="end"/>
      </w:r>
    </w:p>
    <w:p w14:paraId="12EFCDA2" w14:textId="334DCC49" w:rsidR="001C0E4B" w:rsidRDefault="001C0E4B">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_Toc88660966 \h </w:instrText>
      </w:r>
      <w:r>
        <w:fldChar w:fldCharType="separate"/>
      </w:r>
      <w:r>
        <w:t>13</w:t>
      </w:r>
      <w:r>
        <w:fldChar w:fldCharType="end"/>
      </w:r>
    </w:p>
    <w:p w14:paraId="14B08AB5" w14:textId="4F3A3699" w:rsidR="001C0E4B" w:rsidRDefault="001C0E4B">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_Toc88660967 \h </w:instrText>
      </w:r>
      <w:r>
        <w:fldChar w:fldCharType="separate"/>
      </w:r>
      <w:r>
        <w:t>14</w:t>
      </w:r>
      <w:r>
        <w:fldChar w:fldCharType="end"/>
      </w:r>
    </w:p>
    <w:p w14:paraId="53C606D6" w14:textId="12D38320" w:rsidR="001C0E4B" w:rsidRDefault="001C0E4B">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_Toc88660968 \h </w:instrText>
      </w:r>
      <w:r>
        <w:fldChar w:fldCharType="separate"/>
      </w:r>
      <w:r>
        <w:t>14</w:t>
      </w:r>
      <w:r>
        <w:fldChar w:fldCharType="end"/>
      </w:r>
    </w:p>
    <w:p w14:paraId="6F012BB6" w14:textId="2254BE83" w:rsidR="001C0E4B" w:rsidRDefault="001C0E4B">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_Toc88660969 \h </w:instrText>
      </w:r>
      <w:r>
        <w:fldChar w:fldCharType="separate"/>
      </w:r>
      <w:r>
        <w:t>14</w:t>
      </w:r>
      <w:r>
        <w:fldChar w:fldCharType="end"/>
      </w:r>
    </w:p>
    <w:p w14:paraId="1AF6DB82" w14:textId="0C6DB747" w:rsidR="001C0E4B" w:rsidRDefault="001C0E4B">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_Toc88660970 \h </w:instrText>
      </w:r>
      <w:r>
        <w:fldChar w:fldCharType="separate"/>
      </w:r>
      <w:r>
        <w:t>14</w:t>
      </w:r>
      <w:r>
        <w:fldChar w:fldCharType="end"/>
      </w:r>
    </w:p>
    <w:p w14:paraId="0B4FBD68" w14:textId="1BE2423E" w:rsidR="001C0E4B" w:rsidRDefault="001C0E4B">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_Toc88660971 \h </w:instrText>
      </w:r>
      <w:r>
        <w:fldChar w:fldCharType="separate"/>
      </w:r>
      <w:r>
        <w:t>14</w:t>
      </w:r>
      <w:r>
        <w:fldChar w:fldCharType="end"/>
      </w:r>
    </w:p>
    <w:p w14:paraId="0D21F495" w14:textId="657F84C7" w:rsidR="001C0E4B" w:rsidRDefault="001C0E4B">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_Toc88660972 \h </w:instrText>
      </w:r>
      <w:r>
        <w:fldChar w:fldCharType="separate"/>
      </w:r>
      <w:r>
        <w:t>14</w:t>
      </w:r>
      <w:r>
        <w:fldChar w:fldCharType="end"/>
      </w:r>
    </w:p>
    <w:p w14:paraId="6AB0BBA3" w14:textId="75C32BFB" w:rsidR="001C0E4B" w:rsidRDefault="001C0E4B">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_Toc88660973 \h </w:instrText>
      </w:r>
      <w:r>
        <w:fldChar w:fldCharType="separate"/>
      </w:r>
      <w:r>
        <w:t>15</w:t>
      </w:r>
      <w:r>
        <w:fldChar w:fldCharType="end"/>
      </w:r>
    </w:p>
    <w:p w14:paraId="191B4F4F" w14:textId="41951454" w:rsidR="001C0E4B" w:rsidRDefault="001C0E4B">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_Toc88660974 \h </w:instrText>
      </w:r>
      <w:r>
        <w:fldChar w:fldCharType="separate"/>
      </w:r>
      <w:r>
        <w:t>15</w:t>
      </w:r>
      <w:r>
        <w:fldChar w:fldCharType="end"/>
      </w:r>
    </w:p>
    <w:p w14:paraId="47BE3D2D" w14:textId="3EBEE53D" w:rsidR="001C0E4B" w:rsidRDefault="001C0E4B">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_Toc88660975 \h </w:instrText>
      </w:r>
      <w:r>
        <w:fldChar w:fldCharType="separate"/>
      </w:r>
      <w:r>
        <w:t>15</w:t>
      </w:r>
      <w:r>
        <w:fldChar w:fldCharType="end"/>
      </w:r>
    </w:p>
    <w:p w14:paraId="683DB904" w14:textId="27C58C5B" w:rsidR="001C0E4B" w:rsidRDefault="001C0E4B">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_Toc88660976 \h </w:instrText>
      </w:r>
      <w:r>
        <w:fldChar w:fldCharType="separate"/>
      </w:r>
      <w:r>
        <w:t>15</w:t>
      </w:r>
      <w:r>
        <w:fldChar w:fldCharType="end"/>
      </w:r>
    </w:p>
    <w:p w14:paraId="22EFCE35" w14:textId="23724CD1" w:rsidR="001C0E4B" w:rsidRDefault="001C0E4B">
      <w:pPr>
        <w:pStyle w:val="TOC5"/>
        <w:rPr>
          <w:rFonts w:asciiTheme="minorHAnsi" w:eastAsiaTheme="minorEastAsia" w:hAnsiTheme="minorHAnsi" w:cstheme="minorBidi"/>
          <w:sz w:val="22"/>
          <w:szCs w:val="22"/>
          <w:lang w:val="en-US" w:eastAsia="zh-CN"/>
        </w:rPr>
      </w:pPr>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_Toc88660977 \h </w:instrText>
      </w:r>
      <w:r>
        <w:fldChar w:fldCharType="separate"/>
      </w:r>
      <w:r>
        <w:t>15</w:t>
      </w:r>
      <w:r>
        <w:fldChar w:fldCharType="end"/>
      </w:r>
    </w:p>
    <w:p w14:paraId="64C6957A" w14:textId="50099FAA" w:rsidR="001C0E4B" w:rsidRDefault="001C0E4B">
      <w:pPr>
        <w:pStyle w:val="TOC5"/>
        <w:rPr>
          <w:rFonts w:asciiTheme="minorHAnsi" w:eastAsiaTheme="minorEastAsia" w:hAnsiTheme="minorHAnsi" w:cstheme="minorBidi"/>
          <w:sz w:val="22"/>
          <w:szCs w:val="22"/>
          <w:lang w:val="en-US" w:eastAsia="zh-CN"/>
        </w:rPr>
      </w:pPr>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_Toc88660978 \h </w:instrText>
      </w:r>
      <w:r>
        <w:fldChar w:fldCharType="separate"/>
      </w:r>
      <w:r>
        <w:t>16</w:t>
      </w:r>
      <w:r>
        <w:fldChar w:fldCharType="end"/>
      </w:r>
    </w:p>
    <w:p w14:paraId="31615B70" w14:textId="541D69D3" w:rsidR="001C0E4B" w:rsidRDefault="001C0E4B">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_Toc88660979 \h </w:instrText>
      </w:r>
      <w:r>
        <w:fldChar w:fldCharType="separate"/>
      </w:r>
      <w:r>
        <w:t>18</w:t>
      </w:r>
      <w:r>
        <w:fldChar w:fldCharType="end"/>
      </w:r>
    </w:p>
    <w:p w14:paraId="7EFDA3A9" w14:textId="1B9A5ED4" w:rsidR="001C0E4B" w:rsidRDefault="001C0E4B">
      <w:pPr>
        <w:pStyle w:val="TOC5"/>
        <w:rPr>
          <w:rFonts w:asciiTheme="minorHAnsi" w:eastAsiaTheme="minorEastAsia" w:hAnsiTheme="minorHAnsi" w:cstheme="minorBidi"/>
          <w:sz w:val="22"/>
          <w:szCs w:val="22"/>
          <w:lang w:val="en-US" w:eastAsia="zh-CN"/>
        </w:rPr>
      </w:pPr>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_Toc88660980 \h </w:instrText>
      </w:r>
      <w:r>
        <w:fldChar w:fldCharType="separate"/>
      </w:r>
      <w:r>
        <w:t>18</w:t>
      </w:r>
      <w:r>
        <w:fldChar w:fldCharType="end"/>
      </w:r>
    </w:p>
    <w:p w14:paraId="637C91A3" w14:textId="1321D2DA" w:rsidR="001C0E4B" w:rsidRDefault="001C0E4B">
      <w:pPr>
        <w:pStyle w:val="TOC5"/>
        <w:rPr>
          <w:rFonts w:asciiTheme="minorHAnsi" w:eastAsiaTheme="minorEastAsia" w:hAnsiTheme="minorHAnsi" w:cstheme="minorBidi"/>
          <w:sz w:val="22"/>
          <w:szCs w:val="22"/>
          <w:lang w:val="en-US" w:eastAsia="zh-CN"/>
        </w:rPr>
      </w:pPr>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_Toc88660981 \h </w:instrText>
      </w:r>
      <w:r>
        <w:fldChar w:fldCharType="separate"/>
      </w:r>
      <w:r>
        <w:t>20</w:t>
      </w:r>
      <w:r>
        <w:fldChar w:fldCharType="end"/>
      </w:r>
    </w:p>
    <w:p w14:paraId="3CEC152C" w14:textId="1D1F8E08" w:rsidR="001C0E4B" w:rsidRDefault="001C0E4B">
      <w:pPr>
        <w:pStyle w:val="TOC4"/>
        <w:rPr>
          <w:rFonts w:asciiTheme="minorHAnsi" w:eastAsiaTheme="minorEastAsia" w:hAnsiTheme="minorHAnsi" w:cstheme="minorBidi"/>
          <w:sz w:val="22"/>
          <w:szCs w:val="22"/>
          <w:lang w:val="en-US" w:eastAsia="zh-CN"/>
        </w:rPr>
      </w:pPr>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_Toc88660982 \h </w:instrText>
      </w:r>
      <w:r>
        <w:fldChar w:fldCharType="separate"/>
      </w:r>
      <w:r>
        <w:t>21</w:t>
      </w:r>
      <w:r>
        <w:fldChar w:fldCharType="end"/>
      </w:r>
    </w:p>
    <w:p w14:paraId="47F51598" w14:textId="07522956" w:rsidR="001C0E4B" w:rsidRDefault="001C0E4B">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_Toc88660983 \h </w:instrText>
      </w:r>
      <w:r>
        <w:fldChar w:fldCharType="separate"/>
      </w:r>
      <w:r>
        <w:t>23</w:t>
      </w:r>
      <w:r>
        <w:fldChar w:fldCharType="end"/>
      </w:r>
    </w:p>
    <w:p w14:paraId="204A558B" w14:textId="651712DF" w:rsidR="001C0E4B" w:rsidRDefault="001C0E4B">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_Toc88660984 \h </w:instrText>
      </w:r>
      <w:r>
        <w:fldChar w:fldCharType="separate"/>
      </w:r>
      <w:r>
        <w:t>23</w:t>
      </w:r>
      <w:r>
        <w:fldChar w:fldCharType="end"/>
      </w:r>
    </w:p>
    <w:p w14:paraId="5EC0697F" w14:textId="33FDF719" w:rsidR="001C0E4B" w:rsidRDefault="001C0E4B">
      <w:pPr>
        <w:pStyle w:val="TOC4"/>
        <w:rPr>
          <w:rFonts w:asciiTheme="minorHAnsi" w:eastAsiaTheme="minorEastAsia" w:hAnsiTheme="minorHAnsi" w:cstheme="minorBidi"/>
          <w:sz w:val="22"/>
          <w:szCs w:val="22"/>
          <w:lang w:val="en-US" w:eastAsia="zh-CN"/>
        </w:rPr>
      </w:pPr>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_Toc88660985 \h </w:instrText>
      </w:r>
      <w:r>
        <w:fldChar w:fldCharType="separate"/>
      </w:r>
      <w:r>
        <w:t>23</w:t>
      </w:r>
      <w:r>
        <w:fldChar w:fldCharType="end"/>
      </w:r>
    </w:p>
    <w:p w14:paraId="169C093A" w14:textId="28DA8359" w:rsidR="001C0E4B" w:rsidRDefault="001C0E4B">
      <w:pPr>
        <w:pStyle w:val="TOC4"/>
        <w:rPr>
          <w:rFonts w:asciiTheme="minorHAnsi" w:eastAsiaTheme="minorEastAsia" w:hAnsiTheme="minorHAnsi" w:cstheme="minorBidi"/>
          <w:sz w:val="22"/>
          <w:szCs w:val="22"/>
          <w:lang w:val="en-US" w:eastAsia="zh-CN"/>
        </w:rPr>
      </w:pPr>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_Toc88660986 \h </w:instrText>
      </w:r>
      <w:r>
        <w:fldChar w:fldCharType="separate"/>
      </w:r>
      <w:r>
        <w:t>24</w:t>
      </w:r>
      <w:r>
        <w:fldChar w:fldCharType="end"/>
      </w:r>
    </w:p>
    <w:p w14:paraId="7B1AB29C" w14:textId="17F23E34" w:rsidR="001C0E4B" w:rsidRDefault="001C0E4B">
      <w:pPr>
        <w:pStyle w:val="TOC4"/>
        <w:rPr>
          <w:rFonts w:asciiTheme="minorHAnsi" w:eastAsiaTheme="minorEastAsia" w:hAnsiTheme="minorHAnsi" w:cstheme="minorBidi"/>
          <w:sz w:val="22"/>
          <w:szCs w:val="22"/>
          <w:lang w:val="en-US" w:eastAsia="zh-CN"/>
        </w:rPr>
      </w:pPr>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_Toc88660987 \h </w:instrText>
      </w:r>
      <w:r>
        <w:fldChar w:fldCharType="separate"/>
      </w:r>
      <w:r>
        <w:t>24</w:t>
      </w:r>
      <w:r>
        <w:fldChar w:fldCharType="end"/>
      </w:r>
    </w:p>
    <w:p w14:paraId="4A4301E2" w14:textId="2FBC9872" w:rsidR="001C0E4B" w:rsidRDefault="001C0E4B">
      <w:pPr>
        <w:pStyle w:val="TOC4"/>
        <w:rPr>
          <w:rFonts w:asciiTheme="minorHAnsi" w:eastAsiaTheme="minorEastAsia" w:hAnsiTheme="minorHAnsi" w:cstheme="minorBidi"/>
          <w:sz w:val="22"/>
          <w:szCs w:val="22"/>
          <w:lang w:val="en-US" w:eastAsia="zh-CN"/>
        </w:rPr>
      </w:pPr>
      <w:r>
        <w:t>7.1.5.5</w:t>
      </w:r>
      <w:r>
        <w:rPr>
          <w:rFonts w:asciiTheme="minorHAnsi" w:eastAsiaTheme="minorEastAsia" w:hAnsiTheme="minorHAnsi" w:cstheme="minorBidi"/>
          <w:sz w:val="22"/>
          <w:szCs w:val="22"/>
          <w:lang w:val="en-US" w:eastAsia="zh-CN"/>
        </w:rPr>
        <w:tab/>
      </w:r>
      <w:r>
        <w:t xml:space="preserve">Evaluation of possible solutions for edge </w:t>
      </w:r>
      <w:r>
        <w:rPr>
          <w:lang w:eastAsia="ko-KR"/>
        </w:rPr>
        <w:t>application</w:t>
      </w:r>
      <w:r>
        <w:t xml:space="preserve"> access charging via EAS</w:t>
      </w:r>
      <w:r>
        <w:tab/>
      </w:r>
      <w:r>
        <w:fldChar w:fldCharType="begin"/>
      </w:r>
      <w:r>
        <w:instrText xml:space="preserve"> PAGEREF _Toc88660988 \h </w:instrText>
      </w:r>
      <w:r>
        <w:fldChar w:fldCharType="separate"/>
      </w:r>
      <w:r>
        <w:t>24</w:t>
      </w:r>
      <w:r>
        <w:fldChar w:fldCharType="end"/>
      </w:r>
    </w:p>
    <w:p w14:paraId="07AC14A5" w14:textId="300E35AD" w:rsidR="001C0E4B" w:rsidRDefault="001C0E4B">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_Toc88660989 \h </w:instrText>
      </w:r>
      <w:r>
        <w:fldChar w:fldCharType="separate"/>
      </w:r>
      <w:r>
        <w:t>24</w:t>
      </w:r>
      <w:r>
        <w:fldChar w:fldCharType="end"/>
      </w:r>
    </w:p>
    <w:p w14:paraId="6FA0B3BD" w14:textId="4BE3B57E" w:rsidR="001C0E4B" w:rsidRDefault="001C0E4B">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_Toc88660990 \h </w:instrText>
      </w:r>
      <w:r>
        <w:fldChar w:fldCharType="separate"/>
      </w:r>
      <w:r>
        <w:t>24</w:t>
      </w:r>
      <w:r>
        <w:fldChar w:fldCharType="end"/>
      </w:r>
    </w:p>
    <w:p w14:paraId="031C438A" w14:textId="3B9B8BEF" w:rsidR="001C0E4B" w:rsidRDefault="001C0E4B">
      <w:pPr>
        <w:pStyle w:val="TOC4"/>
        <w:rPr>
          <w:rFonts w:asciiTheme="minorHAnsi" w:eastAsiaTheme="minorEastAsia" w:hAnsiTheme="minorHAnsi" w:cstheme="minorBidi"/>
          <w:sz w:val="22"/>
          <w:szCs w:val="22"/>
          <w:lang w:val="en-US" w:eastAsia="zh-CN"/>
        </w:rPr>
      </w:pPr>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_Toc88660991 \h </w:instrText>
      </w:r>
      <w:r>
        <w:fldChar w:fldCharType="separate"/>
      </w:r>
      <w:r>
        <w:t>24</w:t>
      </w:r>
      <w:r>
        <w:fldChar w:fldCharType="end"/>
      </w:r>
    </w:p>
    <w:p w14:paraId="6E57AB92" w14:textId="6A4BBC17" w:rsidR="001C0E4B" w:rsidRDefault="001C0E4B">
      <w:pPr>
        <w:pStyle w:val="TOC4"/>
        <w:rPr>
          <w:rFonts w:asciiTheme="minorHAnsi" w:eastAsiaTheme="minorEastAsia" w:hAnsiTheme="minorHAnsi" w:cstheme="minorBidi"/>
          <w:sz w:val="22"/>
          <w:szCs w:val="22"/>
          <w:lang w:val="en-US" w:eastAsia="zh-CN"/>
        </w:rPr>
      </w:pPr>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_Toc88660992 \h </w:instrText>
      </w:r>
      <w:r>
        <w:fldChar w:fldCharType="separate"/>
      </w:r>
      <w:r>
        <w:t>25</w:t>
      </w:r>
      <w:r>
        <w:fldChar w:fldCharType="end"/>
      </w:r>
    </w:p>
    <w:p w14:paraId="345DE0DA" w14:textId="075502ED" w:rsidR="001C0E4B" w:rsidRDefault="001C0E4B">
      <w:pPr>
        <w:pStyle w:val="TOC4"/>
        <w:rPr>
          <w:rFonts w:asciiTheme="minorHAnsi" w:eastAsiaTheme="minorEastAsia" w:hAnsiTheme="minorHAnsi" w:cstheme="minorBidi"/>
          <w:sz w:val="22"/>
          <w:szCs w:val="22"/>
          <w:lang w:val="en-US" w:eastAsia="zh-CN"/>
        </w:rPr>
      </w:pPr>
      <w:r>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_Toc88660993 \h </w:instrText>
      </w:r>
      <w:r>
        <w:fldChar w:fldCharType="separate"/>
      </w:r>
      <w:r>
        <w:t>25</w:t>
      </w:r>
      <w:r>
        <w:fldChar w:fldCharType="end"/>
      </w:r>
    </w:p>
    <w:p w14:paraId="1087C977" w14:textId="6C7E1EE0" w:rsidR="001C0E4B" w:rsidRDefault="001C0E4B">
      <w:pPr>
        <w:pStyle w:val="TOC4"/>
        <w:rPr>
          <w:rFonts w:asciiTheme="minorHAnsi" w:eastAsiaTheme="minorEastAsia" w:hAnsiTheme="minorHAnsi" w:cstheme="minorBidi"/>
          <w:sz w:val="22"/>
          <w:szCs w:val="22"/>
          <w:lang w:val="en-US" w:eastAsia="zh-CN"/>
        </w:rPr>
      </w:pPr>
      <w:r>
        <w:t>7.1.6.5</w:t>
      </w:r>
      <w:r>
        <w:rPr>
          <w:rFonts w:asciiTheme="minorHAnsi" w:eastAsiaTheme="minorEastAsia" w:hAnsiTheme="minorHAnsi" w:cstheme="minorBidi"/>
          <w:sz w:val="22"/>
          <w:szCs w:val="22"/>
          <w:lang w:val="en-US" w:eastAsia="zh-CN"/>
        </w:rPr>
        <w:tab/>
      </w:r>
      <w:r>
        <w:t xml:space="preserve">Conclusion of possible solutions for edge </w:t>
      </w:r>
      <w:r>
        <w:rPr>
          <w:lang w:eastAsia="ko-KR"/>
        </w:rPr>
        <w:t>application</w:t>
      </w:r>
      <w:r>
        <w:t xml:space="preserve"> access charging via EAS</w:t>
      </w:r>
      <w:r>
        <w:tab/>
      </w:r>
      <w:r>
        <w:fldChar w:fldCharType="begin"/>
      </w:r>
      <w:r>
        <w:instrText xml:space="preserve"> PAGEREF _Toc88660994 \h </w:instrText>
      </w:r>
      <w:r>
        <w:fldChar w:fldCharType="separate"/>
      </w:r>
      <w:r>
        <w:t>25</w:t>
      </w:r>
      <w:r>
        <w:fldChar w:fldCharType="end"/>
      </w:r>
    </w:p>
    <w:p w14:paraId="44488B89" w14:textId="413BD21C" w:rsidR="001C0E4B" w:rsidRDefault="001C0E4B">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_Toc88660995 \h </w:instrText>
      </w:r>
      <w:r>
        <w:fldChar w:fldCharType="separate"/>
      </w:r>
      <w:r>
        <w:t>25</w:t>
      </w:r>
      <w:r>
        <w:fldChar w:fldCharType="end"/>
      </w:r>
    </w:p>
    <w:p w14:paraId="2E1DCE2D" w14:textId="516716B3" w:rsidR="001C0E4B" w:rsidRDefault="001C0E4B">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_Toc88660996 \h </w:instrText>
      </w:r>
      <w:r>
        <w:fldChar w:fldCharType="separate"/>
      </w:r>
      <w:r>
        <w:t>25</w:t>
      </w:r>
      <w:r>
        <w:fldChar w:fldCharType="end"/>
      </w:r>
    </w:p>
    <w:p w14:paraId="487B7228" w14:textId="670F728C" w:rsidR="001C0E4B" w:rsidRDefault="001C0E4B">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_Toc88660997 \h </w:instrText>
      </w:r>
      <w:r>
        <w:fldChar w:fldCharType="separate"/>
      </w:r>
      <w:r>
        <w:t>25</w:t>
      </w:r>
      <w:r>
        <w:fldChar w:fldCharType="end"/>
      </w:r>
    </w:p>
    <w:p w14:paraId="42D75241" w14:textId="1D3745B0" w:rsidR="001C0E4B" w:rsidRDefault="001C0E4B">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_Toc88660998 \h </w:instrText>
      </w:r>
      <w:r>
        <w:fldChar w:fldCharType="separate"/>
      </w:r>
      <w:r>
        <w:t>25</w:t>
      </w:r>
      <w:r>
        <w:fldChar w:fldCharType="end"/>
      </w:r>
    </w:p>
    <w:p w14:paraId="597B6CC4" w14:textId="41A9FD61" w:rsidR="001C0E4B" w:rsidRDefault="001C0E4B">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_Toc88660999 \h </w:instrText>
      </w:r>
      <w:r>
        <w:fldChar w:fldCharType="separate"/>
      </w:r>
      <w:r>
        <w:t>25</w:t>
      </w:r>
      <w:r>
        <w:fldChar w:fldCharType="end"/>
      </w:r>
    </w:p>
    <w:p w14:paraId="6F087D48" w14:textId="5C9715D5" w:rsidR="001C0E4B" w:rsidRDefault="001C0E4B">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_Toc88661000 \h </w:instrText>
      </w:r>
      <w:r>
        <w:fldChar w:fldCharType="separate"/>
      </w:r>
      <w:r>
        <w:t>25</w:t>
      </w:r>
      <w:r>
        <w:fldChar w:fldCharType="end"/>
      </w:r>
    </w:p>
    <w:p w14:paraId="33BB2A71" w14:textId="4951700F" w:rsidR="001C0E4B" w:rsidRDefault="001C0E4B">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_Toc88661001 \h </w:instrText>
      </w:r>
      <w:r>
        <w:fldChar w:fldCharType="separate"/>
      </w:r>
      <w:r>
        <w:t>26</w:t>
      </w:r>
      <w:r>
        <w:fldChar w:fldCharType="end"/>
      </w:r>
    </w:p>
    <w:p w14:paraId="2E58117C" w14:textId="5C8432F3" w:rsidR="001C0E4B" w:rsidRDefault="001C0E4B">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_Toc88661002 \h </w:instrText>
      </w:r>
      <w:r>
        <w:fldChar w:fldCharType="separate"/>
      </w:r>
      <w:r>
        <w:t>26</w:t>
      </w:r>
      <w:r>
        <w:fldChar w:fldCharType="end"/>
      </w:r>
    </w:p>
    <w:p w14:paraId="03A39320" w14:textId="22F08A20" w:rsidR="001C0E4B" w:rsidRDefault="001C0E4B">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_Toc88661003 \h </w:instrText>
      </w:r>
      <w:r>
        <w:fldChar w:fldCharType="separate"/>
      </w:r>
      <w:r>
        <w:t>27</w:t>
      </w:r>
      <w:r>
        <w:fldChar w:fldCharType="end"/>
      </w:r>
    </w:p>
    <w:p w14:paraId="354FD445" w14:textId="3F683FB2" w:rsidR="001C0E4B" w:rsidRDefault="001C0E4B">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_Toc88661004 \h </w:instrText>
      </w:r>
      <w:r>
        <w:fldChar w:fldCharType="separate"/>
      </w:r>
      <w:r>
        <w:t>30</w:t>
      </w:r>
      <w:r>
        <w:fldChar w:fldCharType="end"/>
      </w:r>
    </w:p>
    <w:p w14:paraId="528F23E5" w14:textId="436B6233" w:rsidR="001C0E4B" w:rsidRDefault="001C0E4B">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_Toc88661005 \h </w:instrText>
      </w:r>
      <w:r>
        <w:fldChar w:fldCharType="separate"/>
      </w:r>
      <w:r>
        <w:t>30</w:t>
      </w:r>
      <w:r>
        <w:fldChar w:fldCharType="end"/>
      </w:r>
    </w:p>
    <w:p w14:paraId="5860F74F" w14:textId="61716E3B" w:rsidR="001C0E4B" w:rsidRDefault="001C0E4B">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_Toc88661006 \h </w:instrText>
      </w:r>
      <w:r>
        <w:fldChar w:fldCharType="separate"/>
      </w:r>
      <w:r>
        <w:t>30</w:t>
      </w:r>
      <w:r>
        <w:fldChar w:fldCharType="end"/>
      </w:r>
    </w:p>
    <w:p w14:paraId="1AFC79DA" w14:textId="5FD56B88" w:rsidR="001C0E4B" w:rsidRDefault="001C0E4B">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_Toc88661007 \h </w:instrText>
      </w:r>
      <w:r>
        <w:fldChar w:fldCharType="separate"/>
      </w:r>
      <w:r>
        <w:t>31</w:t>
      </w:r>
      <w:r>
        <w:fldChar w:fldCharType="end"/>
      </w:r>
    </w:p>
    <w:p w14:paraId="62DB661A" w14:textId="2EFCADA1" w:rsidR="001C0E4B" w:rsidRDefault="001C0E4B">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_Toc88661008 \h </w:instrText>
      </w:r>
      <w:r>
        <w:fldChar w:fldCharType="separate"/>
      </w:r>
      <w:r>
        <w:t>31</w:t>
      </w:r>
      <w:r>
        <w:fldChar w:fldCharType="end"/>
      </w:r>
    </w:p>
    <w:p w14:paraId="15E8DF58" w14:textId="50F1DC2C" w:rsidR="001C0E4B" w:rsidRDefault="001C0E4B">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_Toc88661009 \h </w:instrText>
      </w:r>
      <w:r>
        <w:fldChar w:fldCharType="separate"/>
      </w:r>
      <w:r>
        <w:t>31</w:t>
      </w:r>
      <w:r>
        <w:fldChar w:fldCharType="end"/>
      </w:r>
    </w:p>
    <w:p w14:paraId="21CCFC07" w14:textId="085BD94C" w:rsidR="001C0E4B" w:rsidRDefault="001C0E4B">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_Toc88661010 \h </w:instrText>
      </w:r>
      <w:r>
        <w:fldChar w:fldCharType="separate"/>
      </w:r>
      <w:r>
        <w:t>31</w:t>
      </w:r>
      <w:r>
        <w:fldChar w:fldCharType="end"/>
      </w:r>
    </w:p>
    <w:p w14:paraId="4FED4FD7" w14:textId="6FE850DA" w:rsidR="001C0E4B" w:rsidRDefault="001C0E4B">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_Toc88661011 \h </w:instrText>
      </w:r>
      <w:r>
        <w:fldChar w:fldCharType="separate"/>
      </w:r>
      <w:r>
        <w:t>31</w:t>
      </w:r>
      <w:r>
        <w:fldChar w:fldCharType="end"/>
      </w:r>
    </w:p>
    <w:p w14:paraId="5E1CC6E4" w14:textId="22D0C44B" w:rsidR="001C0E4B" w:rsidRDefault="001C0E4B">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_Toc88661012 \h </w:instrText>
      </w:r>
      <w:r>
        <w:fldChar w:fldCharType="separate"/>
      </w:r>
      <w:r>
        <w:t>31</w:t>
      </w:r>
      <w:r>
        <w:fldChar w:fldCharType="end"/>
      </w:r>
    </w:p>
    <w:p w14:paraId="1107063A" w14:textId="4A7BF272" w:rsidR="001C0E4B" w:rsidRDefault="001C0E4B">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_Toc88661013 \h </w:instrText>
      </w:r>
      <w:r>
        <w:fldChar w:fldCharType="separate"/>
      </w:r>
      <w:r>
        <w:t>31</w:t>
      </w:r>
      <w:r>
        <w:fldChar w:fldCharType="end"/>
      </w:r>
    </w:p>
    <w:p w14:paraId="55869A0A" w14:textId="4605216C" w:rsidR="001C0E4B" w:rsidRDefault="001C0E4B">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_Toc88661014 \h </w:instrText>
      </w:r>
      <w:r>
        <w:fldChar w:fldCharType="separate"/>
      </w:r>
      <w:r>
        <w:t>33</w:t>
      </w:r>
      <w:r>
        <w:fldChar w:fldCharType="end"/>
      </w:r>
    </w:p>
    <w:p w14:paraId="27D0499A" w14:textId="097AE91B" w:rsidR="001C0E4B" w:rsidRDefault="001C0E4B">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_Toc88661015 \h </w:instrText>
      </w:r>
      <w:r>
        <w:fldChar w:fldCharType="separate"/>
      </w:r>
      <w:r>
        <w:t>35</w:t>
      </w:r>
      <w:r>
        <w:fldChar w:fldCharType="end"/>
      </w:r>
    </w:p>
    <w:p w14:paraId="7CA455DC" w14:textId="6FC5ABB4" w:rsidR="001C0E4B" w:rsidRDefault="001C0E4B">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_Toc88661016 \h </w:instrText>
      </w:r>
      <w:r>
        <w:fldChar w:fldCharType="separate"/>
      </w:r>
      <w:r>
        <w:t>35</w:t>
      </w:r>
      <w:r>
        <w:fldChar w:fldCharType="end"/>
      </w:r>
    </w:p>
    <w:p w14:paraId="477ECC9C" w14:textId="77A51963" w:rsidR="001C0E4B" w:rsidRDefault="001C0E4B">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_Toc88661017 \h </w:instrText>
      </w:r>
      <w:r>
        <w:fldChar w:fldCharType="separate"/>
      </w:r>
      <w:r>
        <w:t>36</w:t>
      </w:r>
      <w:r>
        <w:fldChar w:fldCharType="end"/>
      </w:r>
    </w:p>
    <w:p w14:paraId="667C67E4" w14:textId="31CD060A" w:rsidR="001C0E4B" w:rsidRDefault="001C0E4B">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_Toc88661018 \h </w:instrText>
      </w:r>
      <w:r>
        <w:fldChar w:fldCharType="separate"/>
      </w:r>
      <w:r>
        <w:t>36</w:t>
      </w:r>
      <w:r>
        <w:fldChar w:fldCharType="end"/>
      </w:r>
    </w:p>
    <w:p w14:paraId="4DAA9342" w14:textId="451B6E7E" w:rsidR="001C0E4B" w:rsidRDefault="001C0E4B">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_Toc88661019 \h </w:instrText>
      </w:r>
      <w:r>
        <w:fldChar w:fldCharType="separate"/>
      </w:r>
      <w:r>
        <w:t>36</w:t>
      </w:r>
      <w:r>
        <w:fldChar w:fldCharType="end"/>
      </w:r>
    </w:p>
    <w:p w14:paraId="23E0275D" w14:textId="4AEA781C" w:rsidR="001C0E4B" w:rsidRDefault="001C0E4B">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_Toc88661020 \h </w:instrText>
      </w:r>
      <w:r>
        <w:fldChar w:fldCharType="separate"/>
      </w:r>
      <w:r>
        <w:t>36</w:t>
      </w:r>
      <w:r>
        <w:fldChar w:fldCharType="end"/>
      </w:r>
    </w:p>
    <w:p w14:paraId="6952F333" w14:textId="4116FB09" w:rsidR="001C0E4B" w:rsidRDefault="001C0E4B">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_Toc88661021 \h </w:instrText>
      </w:r>
      <w:r>
        <w:fldChar w:fldCharType="separate"/>
      </w:r>
      <w:r>
        <w:t>36</w:t>
      </w:r>
      <w:r>
        <w:fldChar w:fldCharType="end"/>
      </w:r>
    </w:p>
    <w:p w14:paraId="2E48D241" w14:textId="0B0DC7CE" w:rsidR="001C0E4B" w:rsidRDefault="001C0E4B">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_Toc88661022 \h </w:instrText>
      </w:r>
      <w:r>
        <w:fldChar w:fldCharType="separate"/>
      </w:r>
      <w:r>
        <w:t>37</w:t>
      </w:r>
      <w:r>
        <w:fldChar w:fldCharType="end"/>
      </w:r>
    </w:p>
    <w:p w14:paraId="3AB6E294" w14:textId="3C911E55" w:rsidR="001C0E4B" w:rsidRDefault="001C0E4B">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_Toc88661023 \h </w:instrText>
      </w:r>
      <w:r>
        <w:fldChar w:fldCharType="separate"/>
      </w:r>
      <w:r>
        <w:t>37</w:t>
      </w:r>
      <w:r>
        <w:fldChar w:fldCharType="end"/>
      </w:r>
    </w:p>
    <w:p w14:paraId="151F0EE0" w14:textId="64B1207E" w:rsidR="001C0E4B" w:rsidRDefault="001C0E4B">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_Toc88661024 \h </w:instrText>
      </w:r>
      <w:r>
        <w:fldChar w:fldCharType="separate"/>
      </w:r>
      <w:r>
        <w:t>37</w:t>
      </w:r>
      <w:r>
        <w:fldChar w:fldCharType="end"/>
      </w:r>
    </w:p>
    <w:p w14:paraId="638A694F" w14:textId="7798E2F7" w:rsidR="001C0E4B" w:rsidRDefault="001C0E4B">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_Toc88661025 \h </w:instrText>
      </w:r>
      <w:r>
        <w:fldChar w:fldCharType="separate"/>
      </w:r>
      <w:r>
        <w:t>38</w:t>
      </w:r>
      <w:r>
        <w:fldChar w:fldCharType="end"/>
      </w:r>
    </w:p>
    <w:p w14:paraId="4FF6F5E8" w14:textId="133A34F8" w:rsidR="001C0E4B" w:rsidRDefault="001C0E4B">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_Toc88661026 \h </w:instrText>
      </w:r>
      <w:r>
        <w:fldChar w:fldCharType="separate"/>
      </w:r>
      <w:r>
        <w:t>39</w:t>
      </w:r>
      <w:r>
        <w:fldChar w:fldCharType="end"/>
      </w:r>
    </w:p>
    <w:p w14:paraId="5044A8EF" w14:textId="5AB8DBBC" w:rsidR="001C0E4B" w:rsidRDefault="001C0E4B">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_Toc88661027 \h </w:instrText>
      </w:r>
      <w:r>
        <w:fldChar w:fldCharType="separate"/>
      </w:r>
      <w:r>
        <w:t>40</w:t>
      </w:r>
      <w:r>
        <w:fldChar w:fldCharType="end"/>
      </w:r>
    </w:p>
    <w:p w14:paraId="7511C8FD" w14:textId="726F7D6A" w:rsidR="001C0E4B" w:rsidRDefault="001C0E4B">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_Toc88661028 \h </w:instrText>
      </w:r>
      <w:r>
        <w:fldChar w:fldCharType="separate"/>
      </w:r>
      <w:r>
        <w:t>42</w:t>
      </w:r>
      <w:r>
        <w:fldChar w:fldCharType="end"/>
      </w:r>
    </w:p>
    <w:p w14:paraId="46588EE4" w14:textId="6209F2FA" w:rsidR="001C0E4B" w:rsidRDefault="001C0E4B">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_Toc88661029 \h </w:instrText>
      </w:r>
      <w:r>
        <w:fldChar w:fldCharType="separate"/>
      </w:r>
      <w:r>
        <w:t>42</w:t>
      </w:r>
      <w:r>
        <w:fldChar w:fldCharType="end"/>
      </w:r>
    </w:p>
    <w:p w14:paraId="4E6E99C4" w14:textId="46E26789" w:rsidR="001C0E4B" w:rsidRDefault="001C0E4B">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_Toc88661030 \h </w:instrText>
      </w:r>
      <w:r>
        <w:fldChar w:fldCharType="separate"/>
      </w:r>
      <w:r>
        <w:t>43</w:t>
      </w:r>
      <w:r>
        <w:fldChar w:fldCharType="end"/>
      </w:r>
    </w:p>
    <w:p w14:paraId="040DE559" w14:textId="1E03653C" w:rsidR="001C0E4B" w:rsidRDefault="001C0E4B">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_Toc88661031 \h </w:instrText>
      </w:r>
      <w:r>
        <w:fldChar w:fldCharType="separate"/>
      </w:r>
      <w:r>
        <w:t>45</w:t>
      </w:r>
      <w:r>
        <w:fldChar w:fldCharType="end"/>
      </w:r>
    </w:p>
    <w:p w14:paraId="24244573" w14:textId="0F07DB9E" w:rsidR="001C0E4B" w:rsidRDefault="001C0E4B">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 xml:space="preserve">Possible solutions for </w:t>
      </w:r>
      <w:r w:rsidRPr="0070534D">
        <w:rPr>
          <w:lang w:val="en-US"/>
        </w:rPr>
        <w:t xml:space="preserve">ACR management events subscription </w:t>
      </w:r>
      <w:r>
        <w:t>charging</w:t>
      </w:r>
      <w:r>
        <w:tab/>
      </w:r>
      <w:r>
        <w:fldChar w:fldCharType="begin"/>
      </w:r>
      <w:r>
        <w:instrText xml:space="preserve"> PAGEREF _Toc88661032 \h </w:instrText>
      </w:r>
      <w:r>
        <w:fldChar w:fldCharType="separate"/>
      </w:r>
      <w:r>
        <w:t>47</w:t>
      </w:r>
      <w:r>
        <w:fldChar w:fldCharType="end"/>
      </w:r>
    </w:p>
    <w:p w14:paraId="1E891682" w14:textId="0F1221F6" w:rsidR="001C0E4B" w:rsidRDefault="001C0E4B">
      <w:pPr>
        <w:pStyle w:val="TOC4"/>
        <w:rPr>
          <w:rFonts w:asciiTheme="minorHAnsi" w:eastAsiaTheme="minorEastAsia" w:hAnsiTheme="minorHAnsi" w:cstheme="minorBidi"/>
          <w:sz w:val="22"/>
          <w:szCs w:val="22"/>
          <w:lang w:val="en-US" w:eastAsia="zh-CN"/>
        </w:rPr>
      </w:pPr>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_Toc88661033 \h </w:instrText>
      </w:r>
      <w:r>
        <w:fldChar w:fldCharType="separate"/>
      </w:r>
      <w:r>
        <w:t>48</w:t>
      </w:r>
      <w:r>
        <w:fldChar w:fldCharType="end"/>
      </w:r>
    </w:p>
    <w:p w14:paraId="0C3148E1" w14:textId="3E6FD572" w:rsidR="001C0E4B" w:rsidRDefault="001C0E4B">
      <w:pPr>
        <w:pStyle w:val="TOC4"/>
        <w:rPr>
          <w:rFonts w:asciiTheme="minorHAnsi" w:eastAsiaTheme="minorEastAsia" w:hAnsiTheme="minorHAnsi" w:cstheme="minorBidi"/>
          <w:sz w:val="22"/>
          <w:szCs w:val="22"/>
          <w:lang w:val="en-US" w:eastAsia="zh-CN"/>
        </w:rPr>
      </w:pPr>
      <w:r>
        <w:t>7.4.4.9</w:t>
      </w:r>
      <w:r>
        <w:rPr>
          <w:rFonts w:asciiTheme="minorHAnsi" w:eastAsiaTheme="minorEastAsia" w:hAnsiTheme="minorHAnsi" w:cstheme="minorBidi"/>
          <w:sz w:val="22"/>
          <w:szCs w:val="22"/>
          <w:lang w:val="en-US" w:eastAsia="zh-CN"/>
        </w:rPr>
        <w:tab/>
      </w:r>
      <w:r>
        <w:t>Possible solutions for aggregated charging</w:t>
      </w:r>
      <w:r>
        <w:tab/>
      </w:r>
      <w:r>
        <w:fldChar w:fldCharType="begin"/>
      </w:r>
      <w:r>
        <w:instrText xml:space="preserve"> PAGEREF _Toc88661034 \h </w:instrText>
      </w:r>
      <w:r>
        <w:fldChar w:fldCharType="separate"/>
      </w:r>
      <w:r>
        <w:t>51</w:t>
      </w:r>
      <w:r>
        <w:fldChar w:fldCharType="end"/>
      </w:r>
    </w:p>
    <w:p w14:paraId="59C5966F" w14:textId="631519B4" w:rsidR="001C0E4B" w:rsidRDefault="001C0E4B">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_Toc88661035 \h </w:instrText>
      </w:r>
      <w:r>
        <w:fldChar w:fldCharType="separate"/>
      </w:r>
      <w:r>
        <w:t>53</w:t>
      </w:r>
      <w:r>
        <w:fldChar w:fldCharType="end"/>
      </w:r>
    </w:p>
    <w:p w14:paraId="0C291118" w14:textId="4E54DD27" w:rsidR="001C0E4B" w:rsidRDefault="001C0E4B">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_Toc88661036 \h </w:instrText>
      </w:r>
      <w:r>
        <w:fldChar w:fldCharType="separate"/>
      </w:r>
      <w:r>
        <w:t>53</w:t>
      </w:r>
      <w:r>
        <w:fldChar w:fldCharType="end"/>
      </w:r>
    </w:p>
    <w:p w14:paraId="1E81875C" w14:textId="0EAD5EF9" w:rsidR="001C0E4B" w:rsidRDefault="001C0E4B">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_Toc88661037 \h </w:instrText>
      </w:r>
      <w:r>
        <w:fldChar w:fldCharType="separate"/>
      </w:r>
      <w:r>
        <w:t>53</w:t>
      </w:r>
      <w:r>
        <w:fldChar w:fldCharType="end"/>
      </w:r>
    </w:p>
    <w:p w14:paraId="6A328C64" w14:textId="69E0B124" w:rsidR="001C0E4B" w:rsidRDefault="001C0E4B">
      <w:pPr>
        <w:pStyle w:val="TOC4"/>
        <w:rPr>
          <w:rFonts w:asciiTheme="minorHAnsi" w:eastAsiaTheme="minorEastAsia" w:hAnsiTheme="minorHAnsi" w:cstheme="minorBidi"/>
          <w:sz w:val="22"/>
          <w:szCs w:val="22"/>
          <w:lang w:val="en-US" w:eastAsia="zh-CN"/>
        </w:rPr>
      </w:pPr>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_Toc88661038 \h </w:instrText>
      </w:r>
      <w:r>
        <w:fldChar w:fldCharType="separate"/>
      </w:r>
      <w:r>
        <w:t>53</w:t>
      </w:r>
      <w:r>
        <w:fldChar w:fldCharType="end"/>
      </w:r>
    </w:p>
    <w:p w14:paraId="3040CC78" w14:textId="39D0D98A" w:rsidR="001C0E4B" w:rsidRDefault="001C0E4B">
      <w:pPr>
        <w:pStyle w:val="TOC4"/>
        <w:rPr>
          <w:rFonts w:asciiTheme="minorHAnsi" w:eastAsiaTheme="minorEastAsia" w:hAnsiTheme="minorHAnsi" w:cstheme="minorBidi"/>
          <w:sz w:val="22"/>
          <w:szCs w:val="22"/>
          <w:lang w:val="en-US" w:eastAsia="zh-CN"/>
        </w:rPr>
      </w:pPr>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_Toc88661039 \h </w:instrText>
      </w:r>
      <w:r>
        <w:fldChar w:fldCharType="separate"/>
      </w:r>
      <w:r>
        <w:t>53</w:t>
      </w:r>
      <w:r>
        <w:fldChar w:fldCharType="end"/>
      </w:r>
    </w:p>
    <w:p w14:paraId="40F0DFE6" w14:textId="57AA25FE" w:rsidR="001C0E4B" w:rsidRDefault="001C0E4B">
      <w:pPr>
        <w:pStyle w:val="TOC4"/>
        <w:rPr>
          <w:rFonts w:asciiTheme="minorHAnsi" w:eastAsiaTheme="minorEastAsia" w:hAnsiTheme="minorHAnsi" w:cstheme="minorBidi"/>
          <w:sz w:val="22"/>
          <w:szCs w:val="22"/>
          <w:lang w:val="en-US" w:eastAsia="zh-CN"/>
        </w:rPr>
      </w:pPr>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_Toc88661040 \h </w:instrText>
      </w:r>
      <w:r>
        <w:fldChar w:fldCharType="separate"/>
      </w:r>
      <w:r>
        <w:t>53</w:t>
      </w:r>
      <w:r>
        <w:fldChar w:fldCharType="end"/>
      </w:r>
    </w:p>
    <w:p w14:paraId="73CA5F41" w14:textId="49B871A6" w:rsidR="001C0E4B" w:rsidRDefault="001C0E4B">
      <w:pPr>
        <w:pStyle w:val="TOC4"/>
        <w:rPr>
          <w:rFonts w:asciiTheme="minorHAnsi" w:eastAsiaTheme="minorEastAsia" w:hAnsiTheme="minorHAnsi" w:cstheme="minorBidi"/>
          <w:sz w:val="22"/>
          <w:szCs w:val="22"/>
          <w:lang w:val="en-US" w:eastAsia="zh-CN"/>
        </w:rPr>
      </w:pPr>
      <w:r>
        <w:t>7.4.5.6</w:t>
      </w:r>
      <w:r>
        <w:rPr>
          <w:rFonts w:asciiTheme="minorHAnsi" w:eastAsiaTheme="minorEastAsia" w:hAnsiTheme="minorHAnsi" w:cstheme="minorBidi"/>
          <w:sz w:val="22"/>
          <w:szCs w:val="22"/>
          <w:lang w:val="en-US" w:eastAsia="zh-CN"/>
        </w:rPr>
        <w:tab/>
      </w:r>
      <w:r>
        <w:t xml:space="preserve">Evaluation of possible solutions for </w:t>
      </w:r>
      <w:r w:rsidRPr="0070534D">
        <w:rPr>
          <w:lang w:val="en-US"/>
        </w:rPr>
        <w:t>ACR management events subscription charging</w:t>
      </w:r>
      <w:r>
        <w:tab/>
      </w:r>
      <w:r>
        <w:fldChar w:fldCharType="begin"/>
      </w:r>
      <w:r>
        <w:instrText xml:space="preserve"> PAGEREF _Toc88661041 \h </w:instrText>
      </w:r>
      <w:r>
        <w:fldChar w:fldCharType="separate"/>
      </w:r>
      <w:r>
        <w:t>54</w:t>
      </w:r>
      <w:r>
        <w:fldChar w:fldCharType="end"/>
      </w:r>
    </w:p>
    <w:p w14:paraId="35B5459D" w14:textId="25F10EE1" w:rsidR="001C0E4B" w:rsidRDefault="001C0E4B">
      <w:pPr>
        <w:pStyle w:val="TOC4"/>
        <w:rPr>
          <w:rFonts w:asciiTheme="minorHAnsi" w:eastAsiaTheme="minorEastAsia" w:hAnsiTheme="minorHAnsi" w:cstheme="minorBidi"/>
          <w:sz w:val="22"/>
          <w:szCs w:val="22"/>
          <w:lang w:val="en-US" w:eastAsia="zh-CN"/>
        </w:rPr>
      </w:pPr>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_Toc88661042 \h </w:instrText>
      </w:r>
      <w:r>
        <w:fldChar w:fldCharType="separate"/>
      </w:r>
      <w:r>
        <w:t>54</w:t>
      </w:r>
      <w:r>
        <w:fldChar w:fldCharType="end"/>
      </w:r>
    </w:p>
    <w:p w14:paraId="063C5B66" w14:textId="1BB94392" w:rsidR="001C0E4B" w:rsidRDefault="001C0E4B">
      <w:pPr>
        <w:pStyle w:val="TOC4"/>
        <w:rPr>
          <w:rFonts w:asciiTheme="minorHAnsi" w:eastAsiaTheme="minorEastAsia" w:hAnsiTheme="minorHAnsi" w:cstheme="minorBidi"/>
          <w:sz w:val="22"/>
          <w:szCs w:val="22"/>
          <w:lang w:val="en-US" w:eastAsia="zh-CN"/>
        </w:rPr>
      </w:pPr>
      <w:r>
        <w:t>7.4.5.8</w:t>
      </w:r>
      <w:r>
        <w:rPr>
          <w:rFonts w:asciiTheme="minorHAnsi" w:eastAsiaTheme="minorEastAsia" w:hAnsiTheme="minorHAnsi" w:cstheme="minorBidi"/>
          <w:sz w:val="22"/>
          <w:szCs w:val="22"/>
          <w:lang w:val="en-US" w:eastAsia="zh-CN"/>
        </w:rPr>
        <w:tab/>
      </w:r>
      <w:r>
        <w:t>Evaluation of possible solutions for aggregated charging</w:t>
      </w:r>
      <w:r>
        <w:tab/>
      </w:r>
      <w:r>
        <w:fldChar w:fldCharType="begin"/>
      </w:r>
      <w:r>
        <w:instrText xml:space="preserve"> PAGEREF _Toc88661043 \h </w:instrText>
      </w:r>
      <w:r>
        <w:fldChar w:fldCharType="separate"/>
      </w:r>
      <w:r>
        <w:t>54</w:t>
      </w:r>
      <w:r>
        <w:fldChar w:fldCharType="end"/>
      </w:r>
    </w:p>
    <w:p w14:paraId="548B16D8" w14:textId="23D883F8" w:rsidR="001C0E4B" w:rsidRDefault="001C0E4B">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_Toc88661044 \h </w:instrText>
      </w:r>
      <w:r>
        <w:fldChar w:fldCharType="separate"/>
      </w:r>
      <w:r>
        <w:t>54</w:t>
      </w:r>
      <w:r>
        <w:fldChar w:fldCharType="end"/>
      </w:r>
    </w:p>
    <w:p w14:paraId="76F83E8C" w14:textId="321E82BB" w:rsidR="001C0E4B" w:rsidRDefault="001C0E4B">
      <w:pPr>
        <w:pStyle w:val="TOC4"/>
        <w:rPr>
          <w:rFonts w:asciiTheme="minorHAnsi" w:eastAsiaTheme="minorEastAsia" w:hAnsiTheme="minorHAnsi" w:cstheme="minorBidi"/>
          <w:sz w:val="22"/>
          <w:szCs w:val="22"/>
          <w:lang w:val="en-US" w:eastAsia="zh-CN"/>
        </w:rPr>
      </w:pPr>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_Toc88661045 \h </w:instrText>
      </w:r>
      <w:r>
        <w:fldChar w:fldCharType="separate"/>
      </w:r>
      <w:r>
        <w:t>54</w:t>
      </w:r>
      <w:r>
        <w:fldChar w:fldCharType="end"/>
      </w:r>
    </w:p>
    <w:p w14:paraId="2C847826" w14:textId="56D24C5E" w:rsidR="001C0E4B" w:rsidRDefault="001C0E4B">
      <w:pPr>
        <w:pStyle w:val="TOC4"/>
        <w:rPr>
          <w:rFonts w:asciiTheme="minorHAnsi" w:eastAsiaTheme="minorEastAsia" w:hAnsiTheme="minorHAnsi" w:cstheme="minorBidi"/>
          <w:sz w:val="22"/>
          <w:szCs w:val="22"/>
          <w:lang w:val="en-US" w:eastAsia="zh-CN"/>
        </w:rPr>
      </w:pPr>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_Toc88661046 \h </w:instrText>
      </w:r>
      <w:r>
        <w:fldChar w:fldCharType="separate"/>
      </w:r>
      <w:r>
        <w:t>54</w:t>
      </w:r>
      <w:r>
        <w:fldChar w:fldCharType="end"/>
      </w:r>
    </w:p>
    <w:p w14:paraId="710203DF" w14:textId="271BEBB6" w:rsidR="001C0E4B" w:rsidRDefault="001C0E4B">
      <w:pPr>
        <w:pStyle w:val="TOC4"/>
        <w:rPr>
          <w:rFonts w:asciiTheme="minorHAnsi" w:eastAsiaTheme="minorEastAsia" w:hAnsiTheme="minorHAnsi" w:cstheme="minorBidi"/>
          <w:sz w:val="22"/>
          <w:szCs w:val="22"/>
          <w:lang w:val="en-US" w:eastAsia="zh-CN"/>
        </w:rPr>
      </w:pPr>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_Toc88661047 \h </w:instrText>
      </w:r>
      <w:r>
        <w:fldChar w:fldCharType="separate"/>
      </w:r>
      <w:r>
        <w:t>54</w:t>
      </w:r>
      <w:r>
        <w:fldChar w:fldCharType="end"/>
      </w:r>
    </w:p>
    <w:p w14:paraId="755B7972" w14:textId="77ED9432" w:rsidR="001C0E4B" w:rsidRDefault="001C0E4B">
      <w:pPr>
        <w:pStyle w:val="TOC4"/>
        <w:rPr>
          <w:rFonts w:asciiTheme="minorHAnsi" w:eastAsiaTheme="minorEastAsia" w:hAnsiTheme="minorHAnsi" w:cstheme="minorBidi"/>
          <w:sz w:val="22"/>
          <w:szCs w:val="22"/>
          <w:lang w:val="en-US" w:eastAsia="zh-CN"/>
        </w:rPr>
      </w:pPr>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_Toc88661048 \h </w:instrText>
      </w:r>
      <w:r>
        <w:fldChar w:fldCharType="separate"/>
      </w:r>
      <w:r>
        <w:t>54</w:t>
      </w:r>
      <w:r>
        <w:fldChar w:fldCharType="end"/>
      </w:r>
    </w:p>
    <w:p w14:paraId="514EF8EF" w14:textId="16C048BA" w:rsidR="001C0E4B" w:rsidRDefault="001C0E4B">
      <w:pPr>
        <w:pStyle w:val="TOC4"/>
        <w:rPr>
          <w:rFonts w:asciiTheme="minorHAnsi" w:eastAsiaTheme="minorEastAsia" w:hAnsiTheme="minorHAnsi" w:cstheme="minorBidi"/>
          <w:sz w:val="22"/>
          <w:szCs w:val="22"/>
          <w:lang w:val="en-US" w:eastAsia="zh-CN"/>
        </w:rPr>
      </w:pPr>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_Toc88661049 \h </w:instrText>
      </w:r>
      <w:r>
        <w:fldChar w:fldCharType="separate"/>
      </w:r>
      <w:r>
        <w:t>54</w:t>
      </w:r>
      <w:r>
        <w:fldChar w:fldCharType="end"/>
      </w:r>
    </w:p>
    <w:p w14:paraId="5DB0BFAA" w14:textId="0D677D2C" w:rsidR="001C0E4B" w:rsidRDefault="001C0E4B">
      <w:pPr>
        <w:pStyle w:val="TOC4"/>
        <w:rPr>
          <w:rFonts w:asciiTheme="minorHAnsi" w:eastAsiaTheme="minorEastAsia" w:hAnsiTheme="minorHAnsi" w:cstheme="minorBidi"/>
          <w:sz w:val="22"/>
          <w:szCs w:val="22"/>
          <w:lang w:val="en-US" w:eastAsia="zh-CN"/>
        </w:rPr>
      </w:pPr>
      <w:r>
        <w:t>7.4.6.6</w:t>
      </w:r>
      <w:r>
        <w:rPr>
          <w:rFonts w:asciiTheme="minorHAnsi" w:eastAsiaTheme="minorEastAsia" w:hAnsiTheme="minorHAnsi" w:cstheme="minorBidi"/>
          <w:sz w:val="22"/>
          <w:szCs w:val="22"/>
          <w:lang w:val="en-US" w:eastAsia="zh-CN"/>
        </w:rPr>
        <w:tab/>
      </w:r>
      <w:r>
        <w:t xml:space="preserve">Conclusion of possible solutions for </w:t>
      </w:r>
      <w:r w:rsidRPr="0070534D">
        <w:rPr>
          <w:lang w:val="en-US"/>
        </w:rPr>
        <w:t>ACR management events subscription charging</w:t>
      </w:r>
      <w:r>
        <w:tab/>
      </w:r>
      <w:r>
        <w:fldChar w:fldCharType="begin"/>
      </w:r>
      <w:r>
        <w:instrText xml:space="preserve"> PAGEREF _Toc88661050 \h </w:instrText>
      </w:r>
      <w:r>
        <w:fldChar w:fldCharType="separate"/>
      </w:r>
      <w:r>
        <w:t>55</w:t>
      </w:r>
      <w:r>
        <w:fldChar w:fldCharType="end"/>
      </w:r>
    </w:p>
    <w:p w14:paraId="60B5CA9A" w14:textId="4A951DDA" w:rsidR="001C0E4B" w:rsidRDefault="001C0E4B">
      <w:pPr>
        <w:pStyle w:val="TOC4"/>
        <w:rPr>
          <w:rFonts w:asciiTheme="minorHAnsi" w:eastAsiaTheme="minorEastAsia" w:hAnsiTheme="minorHAnsi" w:cstheme="minorBidi"/>
          <w:sz w:val="22"/>
          <w:szCs w:val="22"/>
          <w:lang w:val="en-US" w:eastAsia="zh-CN"/>
        </w:rPr>
      </w:pPr>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_Toc88661051 \h </w:instrText>
      </w:r>
      <w:r>
        <w:fldChar w:fldCharType="separate"/>
      </w:r>
      <w:r>
        <w:t>55</w:t>
      </w:r>
      <w:r>
        <w:fldChar w:fldCharType="end"/>
      </w:r>
    </w:p>
    <w:p w14:paraId="392A5AB9" w14:textId="32DCB94F" w:rsidR="001C0E4B" w:rsidRDefault="001C0E4B">
      <w:pPr>
        <w:pStyle w:val="TOC4"/>
        <w:rPr>
          <w:rFonts w:asciiTheme="minorHAnsi" w:eastAsiaTheme="minorEastAsia" w:hAnsiTheme="minorHAnsi" w:cstheme="minorBidi"/>
          <w:sz w:val="22"/>
          <w:szCs w:val="22"/>
          <w:lang w:val="en-US" w:eastAsia="zh-CN"/>
        </w:rPr>
      </w:pPr>
      <w:r>
        <w:t>7.4.6.8</w:t>
      </w:r>
      <w:r>
        <w:rPr>
          <w:rFonts w:asciiTheme="minorHAnsi" w:eastAsiaTheme="minorEastAsia" w:hAnsiTheme="minorHAnsi" w:cstheme="minorBidi"/>
          <w:sz w:val="22"/>
          <w:szCs w:val="22"/>
          <w:lang w:val="en-US" w:eastAsia="zh-CN"/>
        </w:rPr>
        <w:tab/>
      </w:r>
      <w:r>
        <w:t>Conclusion of possible solutions for aggregated charging</w:t>
      </w:r>
      <w:r>
        <w:tab/>
      </w:r>
      <w:r>
        <w:fldChar w:fldCharType="begin"/>
      </w:r>
      <w:r>
        <w:instrText xml:space="preserve"> PAGEREF _Toc88661052 \h </w:instrText>
      </w:r>
      <w:r>
        <w:fldChar w:fldCharType="separate"/>
      </w:r>
      <w:r>
        <w:t>55</w:t>
      </w:r>
      <w:r>
        <w:fldChar w:fldCharType="end"/>
      </w:r>
    </w:p>
    <w:p w14:paraId="28E750D0" w14:textId="2AC71F5A" w:rsidR="001C0E4B" w:rsidRDefault="001C0E4B">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_Toc88661053 \h </w:instrText>
      </w:r>
      <w:r>
        <w:fldChar w:fldCharType="separate"/>
      </w:r>
      <w:r>
        <w:t>55</w:t>
      </w:r>
      <w:r>
        <w:fldChar w:fldCharType="end"/>
      </w:r>
    </w:p>
    <w:p w14:paraId="4D13FABA" w14:textId="2DFEA855" w:rsidR="001C0E4B" w:rsidRDefault="001C0E4B">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_Toc88661054 \h </w:instrText>
      </w:r>
      <w:r>
        <w:fldChar w:fldCharType="separate"/>
      </w:r>
      <w:r>
        <w:t>56</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8660947"/>
      <w:bookmarkEnd w:id="15"/>
      <w:bookmarkEnd w:id="16"/>
      <w:r w:rsidR="00647526" w:rsidRPr="004D3578">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8660948"/>
      <w:r w:rsidRPr="0036726F">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8660949"/>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7194B7C5" w:rsidR="00766499"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715AFE98" w14:textId="5FF8633E" w:rsidR="000A461F" w:rsidRPr="0036726F" w:rsidRDefault="000A461F" w:rsidP="000A461F">
      <w:pPr>
        <w:pStyle w:val="EX"/>
      </w:pPr>
      <w:r w:rsidRPr="00A54A15">
        <w:t>[</w:t>
      </w:r>
      <w:r>
        <w:t>20</w:t>
      </w:r>
      <w:r w:rsidRPr="00A54A15">
        <w:t>]</w:t>
      </w:r>
      <w:r w:rsidRPr="00A54A15">
        <w:tab/>
      </w:r>
      <w:r>
        <w:t>3GPP TS 23.548 "5G System Enhancements for Edge Computing; Stage 2".</w:t>
      </w:r>
    </w:p>
    <w:p w14:paraId="1E652608" w14:textId="77777777" w:rsidR="00080512" w:rsidRPr="00A54A15" w:rsidRDefault="00080512">
      <w:pPr>
        <w:pStyle w:val="Heading1"/>
      </w:pPr>
      <w:bookmarkStart w:id="29" w:name="_Toc88660950"/>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8660951"/>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88660952"/>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8660953"/>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8660954"/>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8660955"/>
      <w:bookmarkEnd w:id="36"/>
      <w:r>
        <w:t>5</w:t>
      </w:r>
      <w:r>
        <w:tab/>
        <w:t>Concepts and overview</w:t>
      </w:r>
      <w:bookmarkEnd w:id="37"/>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8660956"/>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8660957"/>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A91BC93" w14:textId="77777777" w:rsidR="00B101F0" w:rsidRDefault="00B101F0" w:rsidP="00B101F0">
      <w:pPr>
        <w:pStyle w:val="Heading3"/>
      </w:pPr>
      <w:bookmarkStart w:id="63" w:name="_Toc88660958"/>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13FC108C" w14:textId="697AF308" w:rsidR="00B101F0" w:rsidRPr="00530BDA" w:rsidRDefault="00B101F0" w:rsidP="00B101F0">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 xml:space="preserve">the architecture defined in </w:t>
      </w:r>
      <w:r>
        <w:t xml:space="preserve">TS 23.548 [20] based on </w:t>
      </w:r>
      <w:r w:rsidRPr="0036726F">
        <w:t>TS 23.501 [3] per clause 6.1.2 of the present document applies</w:t>
      </w:r>
      <w:r>
        <w:t>.</w:t>
      </w:r>
    </w:p>
    <w:p w14:paraId="481386BA" w14:textId="77777777" w:rsidR="00B101F0" w:rsidRDefault="00B101F0" w:rsidP="00B101F0">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8660959"/>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30246C6E" w14:textId="12F3B0CD" w:rsidR="00B101F0" w:rsidRDefault="00B101F0" w:rsidP="00B101F0">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C1450A">
        <w:t>20</w:t>
      </w:r>
      <w:r>
        <w:t>] based on the reference a</w:t>
      </w:r>
      <w:r>
        <w:rPr>
          <w:rFonts w:hint="eastAsia"/>
        </w:rPr>
        <w:t>rchitectures specified in clause</w:t>
      </w:r>
      <w:r>
        <w:t> 4.2 of TS 23.501 [8].</w:t>
      </w:r>
    </w:p>
    <w:p w14:paraId="00609028" w14:textId="77777777" w:rsidR="00B101F0" w:rsidRDefault="00B101F0" w:rsidP="00B101F0">
      <w:r>
        <w:t>Figure 6</w:t>
      </w:r>
      <w:r w:rsidRPr="00424394">
        <w:t>.1.</w:t>
      </w:r>
      <w:r>
        <w:t>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74" w:name="_MON_1684141253"/>
    <w:bookmarkEnd w:id="74"/>
    <w:p w14:paraId="1386F9FE" w14:textId="77777777" w:rsidR="00B101F0" w:rsidRDefault="00B101F0" w:rsidP="00B101F0">
      <w:pPr>
        <w:pStyle w:val="TH"/>
      </w:pPr>
      <w:r>
        <w:object w:dxaOrig="7371" w:dyaOrig="3683" w14:anchorId="03C19F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3pt;height:184.15pt" o:ole="">
            <v:imagedata r:id="rId22" o:title=""/>
          </v:shape>
          <o:OLEObject Type="Embed" ProgID="Word.Picture.8" ShapeID="_x0000_i1025" DrawAspect="Content" ObjectID="_1699275917" r:id="rId23"/>
        </w:object>
      </w:r>
    </w:p>
    <w:p w14:paraId="3C31463D" w14:textId="77777777" w:rsidR="00B101F0" w:rsidRPr="00016E89" w:rsidRDefault="00B101F0" w:rsidP="00B101F0">
      <w:pPr>
        <w:pStyle w:val="TF"/>
        <w:rPr>
          <w:lang w:val="en-US"/>
        </w:rPr>
      </w:pPr>
      <w:r>
        <w:t>Figure 6</w:t>
      </w:r>
      <w:r w:rsidRPr="00424394">
        <w:t>.1.</w:t>
      </w:r>
      <w:r>
        <w:t>2</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49606683" w14:textId="77777777" w:rsidR="00B101F0" w:rsidRPr="00A17F40" w:rsidRDefault="00B101F0" w:rsidP="00B101F0">
      <w:r>
        <w:t>Figure 6</w:t>
      </w:r>
      <w:r w:rsidRPr="00424394">
        <w:t>.1.</w:t>
      </w:r>
      <w:r>
        <w:t>2</w:t>
      </w:r>
      <w:r w:rsidRPr="00794BA0">
        <w:t>-</w:t>
      </w:r>
      <w:r>
        <w:t>2</w:t>
      </w:r>
      <w:r w:rsidRPr="00794BA0">
        <w:t xml:space="preserve"> </w:t>
      </w:r>
      <w:r>
        <w:t>dep</w:t>
      </w:r>
      <w:r w:rsidRPr="00A17F40">
        <w:t>icts 5GS architecture for non-roaming scenario supporting Edge Computing without UL CL/BP.</w:t>
      </w:r>
    </w:p>
    <w:bookmarkStart w:id="75" w:name="_MON_1681268960"/>
    <w:bookmarkEnd w:id="75"/>
    <w:p w14:paraId="12497F2B" w14:textId="77777777" w:rsidR="00B101F0" w:rsidRDefault="00B101F0" w:rsidP="00B101F0">
      <w:pPr>
        <w:pStyle w:val="TH"/>
      </w:pPr>
      <w:r>
        <w:object w:dxaOrig="6804" w:dyaOrig="2691" w14:anchorId="360FDEF1">
          <v:shape id="_x0000_i1026" type="#_x0000_t75" style="width:339.7pt;height:134.75pt" o:ole="">
            <v:imagedata r:id="rId24" o:title=""/>
          </v:shape>
          <o:OLEObject Type="Embed" ProgID="Word.Picture.8" ShapeID="_x0000_i1026" DrawAspect="Content" ObjectID="_1699275918" r:id="rId25"/>
        </w:object>
      </w:r>
    </w:p>
    <w:p w14:paraId="646729A8" w14:textId="0A170F8D" w:rsidR="00B101F0" w:rsidRPr="00520DE9" w:rsidRDefault="00B101F0" w:rsidP="00B101F0">
      <w:pPr>
        <w:pStyle w:val="TF"/>
      </w:pPr>
      <w:r>
        <w:t>Figure 6</w:t>
      </w:r>
      <w:r w:rsidRPr="00424394">
        <w:t>.1.</w:t>
      </w:r>
      <w:r>
        <w:t>2</w:t>
      </w:r>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64B5FED3" w14:textId="77777777" w:rsidR="00B101F0" w:rsidRDefault="00B101F0" w:rsidP="00B101F0">
      <w:pPr>
        <w:pStyle w:val="Heading3"/>
      </w:pPr>
      <w:bookmarkStart w:id="76" w:name="_Toc88660960"/>
      <w:r>
        <w:t>6.1.3</w:t>
      </w:r>
      <w:r>
        <w:tab/>
        <w:t>Ar</w:t>
      </w:r>
      <w:r w:rsidRPr="007802F3">
        <w:t>chitecture</w:t>
      </w:r>
      <w:r>
        <w:t xml:space="preserve"> </w:t>
      </w:r>
      <w:r w:rsidRPr="007802F3">
        <w:t>for enabling edge applications</w:t>
      </w:r>
      <w:bookmarkEnd w:id="76"/>
    </w:p>
    <w:p w14:paraId="34FDDAF7" w14:textId="77777777" w:rsidR="00B101F0" w:rsidRPr="007802F3" w:rsidRDefault="00B101F0" w:rsidP="00B101F0">
      <w:r w:rsidRPr="007802F3">
        <w:t>The Figure </w:t>
      </w:r>
      <w:r>
        <w:t>6.1.3</w:t>
      </w:r>
      <w:r w:rsidRPr="007802F3">
        <w:t>-1 shows the architecture for enabling edge applications</w:t>
      </w:r>
      <w:r>
        <w:t xml:space="preserve"> as defined in TS 23.558 [4]</w:t>
      </w:r>
      <w:r w:rsidRPr="007802F3">
        <w:t>.</w:t>
      </w:r>
    </w:p>
    <w:p w14:paraId="09C6084E" w14:textId="77777777" w:rsidR="00B101F0" w:rsidRPr="007802F3" w:rsidRDefault="00B101F0" w:rsidP="00B101F0">
      <w:pPr>
        <w:pStyle w:val="TH"/>
      </w:pPr>
    </w:p>
    <w:p w14:paraId="0D395242" w14:textId="77777777" w:rsidR="00B101F0" w:rsidRPr="007802F3" w:rsidRDefault="00B101F0" w:rsidP="00B101F0">
      <w:pPr>
        <w:pStyle w:val="TH"/>
      </w:pPr>
      <w:r w:rsidRPr="007802F3">
        <w:object w:dxaOrig="10965" w:dyaOrig="5205" w14:anchorId="0A416A25">
          <v:shape id="_x0000_i1027" type="#_x0000_t75" style="width:418.15pt;height:198.45pt" o:ole="">
            <v:imagedata r:id="rId26" o:title=""/>
          </v:shape>
          <o:OLEObject Type="Embed" ProgID="Visio.Drawing.15" ShapeID="_x0000_i1027" DrawAspect="Content" ObjectID="_1699275919" r:id="rId27"/>
        </w:object>
      </w:r>
    </w:p>
    <w:p w14:paraId="6B15711C" w14:textId="77777777" w:rsidR="00B101F0" w:rsidRPr="0036726F" w:rsidRDefault="00B101F0" w:rsidP="00B101F0">
      <w:pPr>
        <w:pStyle w:val="TF"/>
      </w:pPr>
      <w:r w:rsidRPr="0036726F">
        <w:t>Figure 6.1.</w:t>
      </w:r>
      <w:r>
        <w:t>3</w:t>
      </w:r>
      <w:r w:rsidRPr="0036726F">
        <w:t>-1: Architecture for enabling edge applications</w:t>
      </w:r>
    </w:p>
    <w:p w14:paraId="30A135C9" w14:textId="77777777" w:rsidR="00B101F0" w:rsidRPr="0007141D" w:rsidRDefault="00B101F0" w:rsidP="00B101F0">
      <w:pPr>
        <w:rPr>
          <w:lang w:val="en-US"/>
        </w:rPr>
      </w:pPr>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7" w:name="_Toc88660961"/>
      <w:r>
        <w:t>6</w:t>
      </w:r>
      <w:r w:rsidRPr="00520DE9">
        <w:t>.</w:t>
      </w:r>
      <w:r>
        <w:t>2</w:t>
      </w:r>
      <w:r w:rsidRPr="00520DE9">
        <w:tab/>
      </w:r>
      <w:r>
        <w:t xml:space="preserve">Potential </w:t>
      </w:r>
      <w:r w:rsidRPr="00424394">
        <w:rPr>
          <w:lang w:bidi="ar-IQ"/>
        </w:rPr>
        <w:t>converged charging architecture</w:t>
      </w:r>
      <w:r>
        <w:rPr>
          <w:lang w:bidi="ar-IQ"/>
        </w:rPr>
        <w:t>s for edge computing</w:t>
      </w:r>
      <w:bookmarkEnd w:id="77"/>
    </w:p>
    <w:p w14:paraId="4EEA7526" w14:textId="77777777" w:rsidR="00E40BC3" w:rsidRDefault="00E40BC3" w:rsidP="00E40BC3">
      <w:pPr>
        <w:pStyle w:val="Heading3"/>
      </w:pPr>
      <w:bookmarkStart w:id="78" w:name="_Toc88660962"/>
      <w:r>
        <w:rPr>
          <w:lang w:bidi="ar-IQ"/>
        </w:rPr>
        <w:t>6.2.1</w:t>
      </w:r>
      <w:r>
        <w:rPr>
          <w:lang w:bidi="ar-IQ"/>
        </w:rPr>
        <w:tab/>
      </w:r>
      <w:r>
        <w:t>General</w:t>
      </w:r>
      <w:bookmarkEnd w:id="78"/>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9" w:name="_Toc88660963"/>
      <w:r>
        <w:t>7</w:t>
      </w:r>
      <w:r w:rsidR="00A76FDE">
        <w:tab/>
      </w:r>
      <w:r w:rsidR="0028199A">
        <w:t>Charging scenarios and k</w:t>
      </w:r>
      <w:r w:rsidR="00E66A2C">
        <w:t>ey issues</w:t>
      </w:r>
      <w:bookmarkEnd w:id="79"/>
    </w:p>
    <w:p w14:paraId="11E55E54" w14:textId="6C6B1DEE" w:rsidR="00E66A2C" w:rsidRDefault="00C34F5A" w:rsidP="00A76FDE">
      <w:pPr>
        <w:pStyle w:val="Heading2"/>
        <w:overflowPunct w:val="0"/>
        <w:autoSpaceDE w:val="0"/>
        <w:autoSpaceDN w:val="0"/>
        <w:adjustRightInd w:val="0"/>
        <w:textAlignment w:val="baseline"/>
      </w:pPr>
      <w:bookmarkStart w:id="80" w:name="_Toc88660964"/>
      <w:r>
        <w:t>7</w:t>
      </w:r>
      <w:r w:rsidR="00A76FDE">
        <w:t>.1</w:t>
      </w:r>
      <w:r w:rsidR="00A76FDE">
        <w:tab/>
      </w:r>
      <w:r w:rsidR="007713D1">
        <w:t xml:space="preserve">5GS </w:t>
      </w:r>
      <w:r w:rsidR="00381159">
        <w:t xml:space="preserve">capability usage based </w:t>
      </w:r>
      <w:r w:rsidR="007713D1">
        <w:t>charging for edge computing</w:t>
      </w:r>
      <w:bookmarkEnd w:id="80"/>
    </w:p>
    <w:p w14:paraId="2C2388EA" w14:textId="00432DEB" w:rsidR="00E51B5F" w:rsidRDefault="00C34F5A" w:rsidP="008B31C3">
      <w:pPr>
        <w:pStyle w:val="Heading3"/>
      </w:pPr>
      <w:bookmarkStart w:id="81" w:name="_Toc88660965"/>
      <w:r>
        <w:t>7</w:t>
      </w:r>
      <w:r w:rsidR="000C41C7">
        <w:t>.1.1</w:t>
      </w:r>
      <w:r w:rsidR="000C41C7">
        <w:tab/>
      </w:r>
      <w:r w:rsidR="008F715F">
        <w:t>Use case</w:t>
      </w:r>
      <w:r w:rsidR="00381159">
        <w:t>s</w:t>
      </w:r>
      <w:bookmarkEnd w:id="81"/>
    </w:p>
    <w:p w14:paraId="74E180D9" w14:textId="77777777" w:rsidR="00CC195A" w:rsidRPr="00381159" w:rsidRDefault="00CC195A" w:rsidP="00CC195A">
      <w:pPr>
        <w:pStyle w:val="Heading4"/>
      </w:pPr>
      <w:bookmarkStart w:id="82" w:name="_Toc88660966"/>
      <w:r>
        <w:t>7.1.1.1</w:t>
      </w:r>
      <w:r>
        <w:tab/>
        <w:t>Use case #1a: MNO charging subscriber for 5GS capabilities usage for accessing edge application</w:t>
      </w:r>
      <w:bookmarkEnd w:id="82"/>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3" w:name="_Toc88660967"/>
      <w:r>
        <w:t>7.1.1.2</w:t>
      </w:r>
      <w:r>
        <w:tab/>
        <w:t>Use case #1b: MNO charging ECSP for 5GS capabilities usage</w:t>
      </w:r>
      <w:bookmarkEnd w:id="83"/>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4" w:name="_Toc88660968"/>
      <w:r>
        <w:t>7.1.1.3</w:t>
      </w:r>
      <w:r>
        <w:tab/>
        <w:t>Use case #1c: MNO charging ASP for 5GS capabilities usage</w:t>
      </w:r>
      <w:bookmarkEnd w:id="84"/>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5" w:name="_Toc88660969"/>
      <w:r>
        <w:t>7.1.1.4</w:t>
      </w:r>
      <w:r>
        <w:tab/>
        <w:t>Use case #1d: MNO charging subscriber for 5GS based on monitored QoS</w:t>
      </w:r>
      <w:bookmarkEnd w:id="85"/>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6" w:name="_Toc88660970"/>
      <w:r>
        <w:t>7.1.1.5</w:t>
      </w:r>
      <w:r>
        <w:tab/>
        <w:t>Use case #1e: MNO charging ECSP/ASP for 5GS based on monitored QoS</w:t>
      </w:r>
      <w:bookmarkEnd w:id="86"/>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7" w:name="_Toc88660971"/>
      <w:r>
        <w:t>7</w:t>
      </w:r>
      <w:r w:rsidR="000C41C7">
        <w:t>.1.2</w:t>
      </w:r>
      <w:r w:rsidR="000C41C7">
        <w:tab/>
        <w:t xml:space="preserve">Potential </w:t>
      </w:r>
      <w:r w:rsidR="00754D6C">
        <w:t xml:space="preserve">charging </w:t>
      </w:r>
      <w:r w:rsidR="000C41C7">
        <w:t>requirements</w:t>
      </w:r>
      <w:bookmarkEnd w:id="87"/>
    </w:p>
    <w:p w14:paraId="6B25AED4" w14:textId="525B4973" w:rsidR="00381159" w:rsidRPr="00381159" w:rsidRDefault="00381159" w:rsidP="003A60CD">
      <w:pPr>
        <w:pStyle w:val="Heading4"/>
      </w:pPr>
      <w:bookmarkStart w:id="88" w:name="_Toc88660972"/>
      <w:r>
        <w:t>7.1.2.1</w:t>
      </w:r>
      <w:r>
        <w:tab/>
        <w:t>Potential requirements for subscriber based charging</w:t>
      </w:r>
      <w:bookmarkEnd w:id="88"/>
    </w:p>
    <w:p w14:paraId="1FF682B6" w14:textId="47AE37AF" w:rsidR="00774A16" w:rsidRPr="0036726F" w:rsidRDefault="00774A16" w:rsidP="00774A16">
      <w:bookmarkStart w:id="89"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9"/>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90" w:name="_Toc88660973"/>
      <w:r>
        <w:t>7.1.2.2</w:t>
      </w:r>
      <w:r>
        <w:tab/>
        <w:t>Potential requirements for inter-provider based charging</w:t>
      </w:r>
      <w:bookmarkEnd w:id="90"/>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91" w:name="_Toc88660974"/>
      <w:r>
        <w:t>7</w:t>
      </w:r>
      <w:r w:rsidR="000D02A2">
        <w:t>.1.3</w:t>
      </w:r>
      <w:r w:rsidR="000D02A2">
        <w:tab/>
        <w:t>Key issues</w:t>
      </w:r>
      <w:bookmarkEnd w:id="91"/>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2" w:name="_Toc88660975"/>
      <w:r>
        <w:t>7.1.4</w:t>
      </w:r>
      <w:r>
        <w:tab/>
        <w:t>Possible solutions</w:t>
      </w:r>
      <w:bookmarkEnd w:id="92"/>
    </w:p>
    <w:p w14:paraId="76F2748B" w14:textId="77777777" w:rsidR="00646B0B" w:rsidRDefault="00646B0B" w:rsidP="00646B0B">
      <w:pPr>
        <w:pStyle w:val="Heading4"/>
      </w:pPr>
      <w:bookmarkStart w:id="93" w:name="_Toc88660976"/>
      <w:r>
        <w:t>7.1.4.1</w:t>
      </w:r>
      <w:r>
        <w:tab/>
        <w:t>Possible solutions for subscriber based charging</w:t>
      </w:r>
      <w:bookmarkEnd w:id="93"/>
    </w:p>
    <w:p w14:paraId="4E6DEC8F" w14:textId="77777777" w:rsidR="00646B0B" w:rsidRPr="006E32A0" w:rsidRDefault="00646B0B" w:rsidP="00646B0B">
      <w:pPr>
        <w:pStyle w:val="Heading5"/>
      </w:pPr>
      <w:bookmarkStart w:id="94" w:name="_Toc88660977"/>
      <w:r>
        <w:t>7.1.4.1.1</w:t>
      </w:r>
      <w:r>
        <w:tab/>
        <w:t>Possible solutions for MNO charging subscriber for 5GS usage for accessing edge application</w:t>
      </w:r>
      <w:bookmarkEnd w:id="94"/>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5" w:name="_Toc88660978"/>
      <w:r>
        <w:t>7.1.4.1.2</w:t>
      </w:r>
      <w:r>
        <w:tab/>
        <w:t>Possible solutions for MNO charging subscriber for 5GS usage for edge computing based on monitored QoS</w:t>
      </w:r>
      <w:bookmarkEnd w:id="95"/>
    </w:p>
    <w:p w14:paraId="3A00B1F9" w14:textId="77777777" w:rsidR="000B030F" w:rsidRDefault="000B030F" w:rsidP="000B030F">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3 </w:t>
      </w:r>
      <w:r w:rsidRPr="00D161A8">
        <w:t xml:space="preserve">and </w:t>
      </w:r>
      <w:r>
        <w:t>K</w:t>
      </w:r>
      <w:r w:rsidRPr="00D161A8">
        <w:t xml:space="preserve">ey </w:t>
      </w:r>
      <w:r>
        <w:t>I</w:t>
      </w:r>
      <w:r w:rsidRPr="00D161A8">
        <w:t>ssue #</w:t>
      </w:r>
      <w:r w:rsidRPr="00AC6690">
        <w:rPr>
          <w:b/>
          <w:bCs/>
        </w:rPr>
        <w:t>1</w:t>
      </w:r>
      <w:r>
        <w:rPr>
          <w:b/>
          <w:bCs/>
        </w:rPr>
        <w:t>c</w:t>
      </w:r>
      <w:r>
        <w:t xml:space="preserve"> could be based on the </w:t>
      </w:r>
      <w:r w:rsidRPr="00121A5D">
        <w:t>5G data connectivity converged charging architecture</w:t>
      </w:r>
      <w:r>
        <w:t xml:space="preserve"> defined in TS 32.255 [6], with the extension of including </w:t>
      </w:r>
      <w:r>
        <w:rPr>
          <w:b/>
          <w:bCs/>
        </w:rPr>
        <w:t>monitored QoS result for URLLC service on Edge Computing in the usage report</w:t>
      </w:r>
      <w:r>
        <w:t>, as described below.</w:t>
      </w:r>
    </w:p>
    <w:p w14:paraId="47B86B02" w14:textId="77777777" w:rsidR="000B030F" w:rsidRPr="002A255A" w:rsidRDefault="000B030F" w:rsidP="000B030F">
      <w:pPr>
        <w:rPr>
          <w:b/>
          <w:bCs/>
        </w:rPr>
      </w:pPr>
      <w:r w:rsidRPr="000F4EE1">
        <w:rPr>
          <w:b/>
          <w:bCs/>
        </w:rPr>
        <w:t>Solution #</w:t>
      </w:r>
      <w:r>
        <w:rPr>
          <w:b/>
          <w:bCs/>
        </w:rPr>
        <w:t>1g</w:t>
      </w:r>
      <w:r w:rsidRPr="00BC26F3">
        <w:t>:</w:t>
      </w:r>
      <w:r w:rsidRPr="000F4EE1">
        <w:rPr>
          <w:b/>
          <w:bCs/>
        </w:rPr>
        <w:t xml:space="preserve"> </w:t>
      </w:r>
      <w:r>
        <w:rPr>
          <w:b/>
          <w:bCs/>
        </w:rPr>
        <w:t>Including the monitored QoS result in the usage report</w:t>
      </w:r>
    </w:p>
    <w:p w14:paraId="08EE057F" w14:textId="77777777" w:rsidR="000B030F" w:rsidRDefault="000B030F" w:rsidP="000B030F">
      <w:pPr>
        <w:jc w:val="center"/>
      </w:pPr>
      <w:r>
        <w:object w:dxaOrig="6072" w:dyaOrig="11616" w14:anchorId="631A9BA8">
          <v:shape id="_x0000_i1028" type="#_x0000_t75" style="width:268.15pt;height:514.15pt" o:ole="">
            <v:imagedata r:id="rId28" o:title=""/>
          </v:shape>
          <o:OLEObject Type="Embed" ProgID="Visio.Drawing.15" ShapeID="_x0000_i1028" DrawAspect="Content" ObjectID="_1699275920" r:id="rId29"/>
        </w:object>
      </w:r>
    </w:p>
    <w:p w14:paraId="2E557D7A" w14:textId="77777777" w:rsidR="000B030F" w:rsidRDefault="000B030F" w:rsidP="000B030F">
      <w:pPr>
        <w:keepLines/>
        <w:spacing w:after="240"/>
        <w:jc w:val="center"/>
      </w:pPr>
      <w:r w:rsidRPr="00424394">
        <w:rPr>
          <w:rFonts w:ascii="Arial" w:hAnsi="Arial"/>
          <w:b/>
        </w:rPr>
        <w:t>Figure</w:t>
      </w:r>
      <w:r>
        <w:rPr>
          <w:rFonts w:ascii="Arial" w:hAnsi="Arial"/>
          <w:b/>
        </w:rPr>
        <w:t xml:space="preserve"> </w:t>
      </w:r>
      <w:r w:rsidRPr="00121A5D">
        <w:rPr>
          <w:rFonts w:ascii="Arial" w:hAnsi="Arial"/>
          <w:b/>
        </w:rPr>
        <w:t>7.1.4.</w:t>
      </w:r>
      <w:r>
        <w:rPr>
          <w:rFonts w:ascii="Arial" w:hAnsi="Arial"/>
          <w:b/>
        </w:rPr>
        <w:t>1.</w:t>
      </w:r>
      <w:r w:rsidRPr="00121A5D">
        <w:rPr>
          <w:rFonts w:ascii="Arial" w:hAnsi="Arial"/>
          <w:b/>
        </w:rPr>
        <w:t>2-</w:t>
      </w:r>
      <w:r>
        <w:rPr>
          <w:rFonts w:ascii="Arial" w:hAnsi="Arial"/>
          <w:b/>
        </w:rPr>
        <w:t>1</w:t>
      </w:r>
      <w:r w:rsidRPr="00424394">
        <w:rPr>
          <w:rFonts w:ascii="Arial" w:hAnsi="Arial"/>
          <w:b/>
        </w:rPr>
        <w:t xml:space="preserve">: </w:t>
      </w:r>
      <w:r>
        <w:rPr>
          <w:rFonts w:ascii="Arial" w:hAnsi="Arial"/>
          <w:b/>
        </w:rPr>
        <w:t>Subscriber charging for 5GS usage for edge computing based on monitored QoS</w:t>
      </w:r>
    </w:p>
    <w:p w14:paraId="20BB8ED5" w14:textId="77777777" w:rsidR="000B030F" w:rsidRDefault="000B030F" w:rsidP="000B030F">
      <w:r>
        <w:t>The CHF of MNO is configured with quota and reporting threshold for subscriber charging for usage of 5GS capabilities supporting edge computing.</w:t>
      </w:r>
    </w:p>
    <w:p w14:paraId="56634F3A" w14:textId="77777777" w:rsidR="000B030F" w:rsidRPr="00A06DE9" w:rsidRDefault="000B030F" w:rsidP="000B030F">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3AE359B5" w14:textId="77777777" w:rsidR="000B030F" w:rsidRPr="00A06DE9" w:rsidRDefault="000B030F" w:rsidP="000B030F">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w:t>
      </w:r>
      <w:r>
        <w:t xml:space="preserve"> </w:t>
      </w:r>
    </w:p>
    <w:p w14:paraId="3EF55556" w14:textId="77777777" w:rsidR="000B030F" w:rsidRPr="00A06DE9" w:rsidRDefault="000B030F" w:rsidP="000B030F">
      <w:pPr>
        <w:pStyle w:val="B10"/>
        <w:ind w:left="630" w:hanging="360"/>
      </w:pPr>
      <w:r>
        <w:rPr>
          <w:b/>
        </w:rPr>
        <w:t>3</w:t>
      </w:r>
      <w:r w:rsidRPr="00A06DE9">
        <w:rPr>
          <w:b/>
        </w:rPr>
        <w:t>)</w:t>
      </w:r>
      <w:r w:rsidRPr="00A06DE9">
        <w:rPr>
          <w:b/>
        </w:rPr>
        <w:tab/>
        <w:t>Account, Rating, Reservation Control:</w:t>
      </w:r>
      <w:r w:rsidRPr="00A06DE9">
        <w:t xml:space="preserve"> the CHF checks if corresponding funds can be reserved on the </w:t>
      </w:r>
      <w:r>
        <w:t>edge application’s</w:t>
      </w:r>
      <w:r w:rsidRPr="00A06DE9">
        <w:t xml:space="preserve"> account balance</w:t>
      </w:r>
      <w:r>
        <w:t>, for each Rating Group</w:t>
      </w:r>
      <w:r w:rsidRPr="00A06DE9">
        <w:t xml:space="preserve">. If the account has sufficient funds, the CHF </w:t>
      </w:r>
      <w:r>
        <w:t xml:space="preserve">rates the request and </w:t>
      </w:r>
      <w:r w:rsidRPr="00A06DE9">
        <w:t>performs the corresponding reservation</w:t>
      </w:r>
      <w:r>
        <w:t xml:space="preserve"> for each Rating Group</w:t>
      </w:r>
      <w:r w:rsidRPr="00A06DE9">
        <w:t>.</w:t>
      </w:r>
      <w:r>
        <w:t xml:space="preserve"> </w:t>
      </w:r>
    </w:p>
    <w:p w14:paraId="64D7A340" w14:textId="77777777" w:rsidR="000B030F" w:rsidRPr="00A06DE9" w:rsidRDefault="000B030F" w:rsidP="000B030F">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3F9EB461" w14:textId="77777777" w:rsidR="000B030F" w:rsidRPr="00FE6B87" w:rsidRDefault="000B030F" w:rsidP="000B030F">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r>
        <w:t xml:space="preserve"> for each Rating Group</w:t>
      </w:r>
      <w:r w:rsidRPr="00FE6B87">
        <w:t>.</w:t>
      </w:r>
    </w:p>
    <w:p w14:paraId="467AB6D1" w14:textId="77777777" w:rsidR="000B030F" w:rsidRDefault="000B030F" w:rsidP="000B030F">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r>
        <w:t xml:space="preserve"> and the delivered QoS if the monitored QoS result for URLLC service on Edge Computing is requested for charging. </w:t>
      </w:r>
    </w:p>
    <w:p w14:paraId="6CC45800" w14:textId="77777777" w:rsidR="000B030F" w:rsidRPr="00A06DE9" w:rsidRDefault="000B030F" w:rsidP="000B030F">
      <w:pPr>
        <w:pStyle w:val="NO"/>
        <w:ind w:hanging="505"/>
      </w:pPr>
      <w:r>
        <w:t>NOTE: how to request the monitored QoS results for charging is not addressed in the present document</w:t>
      </w:r>
      <w:r w:rsidRPr="00A06DE9">
        <w:t>.</w:t>
      </w:r>
    </w:p>
    <w:p w14:paraId="4370DD4E" w14:textId="77777777" w:rsidR="000B030F" w:rsidRPr="00A06DE9" w:rsidRDefault="000B030F" w:rsidP="000B030F">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5BE6C2FD" w14:textId="77777777" w:rsidR="000B030F" w:rsidRPr="00A06DE9" w:rsidRDefault="000B030F" w:rsidP="000B030F">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3ED352F4" w14:textId="77777777" w:rsidR="000B030F" w:rsidRPr="00A06DE9" w:rsidRDefault="000B030F" w:rsidP="000B030F">
      <w:pPr>
        <w:pStyle w:val="B10"/>
        <w:ind w:left="630" w:hanging="360"/>
      </w:pPr>
      <w:r>
        <w:rPr>
          <w:b/>
        </w:rPr>
        <w:t>9</w:t>
      </w:r>
      <w:r w:rsidRPr="00A06DE9">
        <w:rPr>
          <w:b/>
        </w:rPr>
        <w:t>)</w:t>
      </w:r>
      <w:r w:rsidRPr="00A06DE9">
        <w:rPr>
          <w:b/>
        </w:rPr>
        <w:tab/>
        <w:t>Charging Data Request [Update, Quota Requested</w:t>
      </w:r>
      <w:r>
        <w:rPr>
          <w:b/>
        </w:rPr>
        <w:t>, Usage Reporting</w:t>
      </w:r>
      <w:r w:rsidRPr="00A06DE9">
        <w:rPr>
          <w:b/>
        </w:rPr>
        <w:t>]:</w:t>
      </w:r>
      <w:r w:rsidRPr="00A06DE9">
        <w:t xml:space="preserve"> the </w:t>
      </w:r>
      <w:r>
        <w:t>SMF</w:t>
      </w:r>
      <w:r w:rsidRPr="00A06DE9">
        <w:t xml:space="preserve"> sends the request to the CHF, to be granted with more unit for the service to continue, and also for reporting the used units.</w:t>
      </w:r>
      <w:r>
        <w:t xml:space="preserve"> For the usage reporting, the monitored QoS result (e2e packet delay in 5GS) is included.</w:t>
      </w:r>
    </w:p>
    <w:p w14:paraId="4C223BD2" w14:textId="77777777" w:rsidR="000B030F" w:rsidRPr="00A06DE9" w:rsidRDefault="000B030F" w:rsidP="000B030F">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85DD7AE" w14:textId="77777777" w:rsidR="000B030F" w:rsidRPr="00A06DE9" w:rsidRDefault="000B030F" w:rsidP="000B030F">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232819BC" w14:textId="77777777" w:rsidR="000B030F" w:rsidRPr="00A06DE9" w:rsidRDefault="000B030F" w:rsidP="000B030F">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r>
        <w:t xml:space="preserve"> for each Rating Group</w:t>
      </w:r>
      <w:r w:rsidRPr="00A06DE9">
        <w:t>.</w:t>
      </w:r>
    </w:p>
    <w:p w14:paraId="54700DDF" w14:textId="77777777" w:rsidR="000B030F" w:rsidRPr="00A06DE9" w:rsidRDefault="000B030F" w:rsidP="000B030F">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69D11646" w14:textId="77777777" w:rsidR="000B030F" w:rsidRPr="00A06DE9" w:rsidRDefault="000B030F" w:rsidP="000B030F">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15507BB6" w14:textId="77777777" w:rsidR="000B030F" w:rsidRPr="00A06DE9" w:rsidRDefault="000B030F" w:rsidP="000B030F">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w:t>
      </w:r>
      <w:r>
        <w:t xml:space="preserve"> for each Rating Group</w:t>
      </w:r>
      <w:r w:rsidRPr="00A06DE9">
        <w:t xml:space="preserve">. </w:t>
      </w:r>
    </w:p>
    <w:p w14:paraId="4BA6A765" w14:textId="77777777" w:rsidR="000B030F" w:rsidRPr="00A06DE9" w:rsidRDefault="000B030F" w:rsidP="000B030F">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5370A2F5" w14:textId="77777777" w:rsidR="000B030F" w:rsidRPr="00A06DE9" w:rsidRDefault="000B030F" w:rsidP="000B030F">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r>
        <w:t xml:space="preserve"> for each Rating Group</w:t>
      </w:r>
      <w:r w:rsidRPr="00A06DE9">
        <w:t>.</w:t>
      </w:r>
    </w:p>
    <w:p w14:paraId="4FCAFEC1" w14:textId="232885F8" w:rsidR="00646B0B" w:rsidRDefault="000B030F" w:rsidP="000B030F">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5D420077" w14:textId="33A07BC2" w:rsidR="00646B0B" w:rsidRDefault="00646B0B" w:rsidP="00646B0B">
      <w:pPr>
        <w:pStyle w:val="Heading4"/>
      </w:pPr>
      <w:bookmarkStart w:id="96" w:name="_Toc88660979"/>
      <w:r>
        <w:t>7.1.4.2</w:t>
      </w:r>
      <w:r>
        <w:tab/>
        <w:t>Possible solutions for inter-provider based charging</w:t>
      </w:r>
      <w:bookmarkEnd w:id="96"/>
    </w:p>
    <w:p w14:paraId="4818B045" w14:textId="77777777" w:rsidR="00646B0B" w:rsidRPr="00C802FD" w:rsidRDefault="00646B0B" w:rsidP="00646B0B">
      <w:pPr>
        <w:pStyle w:val="Heading5"/>
      </w:pPr>
      <w:bookmarkStart w:id="97" w:name="_Toc88660980"/>
      <w:r>
        <w:t>7.1.4.2.1</w:t>
      </w:r>
      <w:r>
        <w:tab/>
        <w:t>Possible solutions for inter-provider charging for 5GS capabilities usage</w:t>
      </w:r>
      <w:bookmarkEnd w:id="97"/>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029" type="#_x0000_t75" style="width:322.15pt;height:162pt" o:ole="">
            <v:imagedata r:id="rId30" o:title=""/>
          </v:shape>
          <o:OLEObject Type="Embed" ProgID="Visio.Drawing.15" ShapeID="_x0000_i1029" DrawAspect="Content" ObjectID="_1699275921" r:id="rId31"/>
        </w:object>
      </w:r>
    </w:p>
    <w:p w14:paraId="6009BA45"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030" type="#_x0000_t75" style="width:335.55pt;height:572.3pt" o:ole="">
            <v:imagedata r:id="rId32" o:title=""/>
          </v:shape>
          <o:OLEObject Type="Embed" ProgID="Visio.Drawing.11" ShapeID="_x0000_i1030" DrawAspect="Content" ObjectID="_1699275922" r:id="rId33"/>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8" w:name="_Toc88660981"/>
      <w:r>
        <w:t>7.1.4.2.2</w:t>
      </w:r>
      <w:r>
        <w:tab/>
        <w:t>Possible solutions for inter-provider charging for 5GS capabilities usage</w:t>
      </w:r>
      <w:r w:rsidRPr="00900293">
        <w:t xml:space="preserve"> </w:t>
      </w:r>
      <w:r>
        <w:t>based on monitored QoS</w:t>
      </w:r>
      <w:bookmarkEnd w:id="98"/>
    </w:p>
    <w:p w14:paraId="14D665C6" w14:textId="77777777" w:rsidR="00E66EEF" w:rsidRPr="000F4EE1" w:rsidRDefault="00E66EEF" w:rsidP="00E66EEF">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p>
    <w:p w14:paraId="000B0732" w14:textId="77777777" w:rsidR="00E66EEF" w:rsidRDefault="00E66EEF" w:rsidP="00E66EEF">
      <w:r>
        <w:t>In this solution, the charging mechanism between SMF and CHF for 5GS capabilities usage</w:t>
      </w:r>
      <w:r w:rsidRPr="00900293">
        <w:t xml:space="preserve"> </w:t>
      </w:r>
      <w:r>
        <w:t>supporting edge computing based on monitored QoS is the same as Solution #1g, in addition, the CHF aggregates the reported units with monitored QoS results from SMF(s) at a pre-configured interval for each edge application and/or EDN, and reports the aggregated usage to Billing domain via CGF.</w:t>
      </w:r>
    </w:p>
    <w:p w14:paraId="421FA75C" w14:textId="77777777" w:rsidR="00E66EEF" w:rsidRPr="000F4EE1" w:rsidRDefault="00E66EEF" w:rsidP="00E66EEF">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p>
    <w:p w14:paraId="6F2EDC1D" w14:textId="44ABA0AE" w:rsidR="00646B0B" w:rsidRDefault="00E66EEF" w:rsidP="00646B0B">
      <w:r>
        <w:t>In this solution, the charging mechanism between SMF and CHF for 5GS capabilities usage</w:t>
      </w:r>
      <w:r w:rsidRPr="00900293">
        <w:t xml:space="preserve"> </w:t>
      </w:r>
      <w:r>
        <w:t>supporting edge computing based on monitored QoS is the same as Solution #1g, and CHF reports the usage with monitored QoS results in the CDRs per UE.</w:t>
      </w:r>
      <w:r w:rsidRPr="00E43264">
        <w:t xml:space="preserve"> </w:t>
      </w:r>
      <w:r>
        <w:t>It would be the billing domain that then aggregates the usage based on the received CDRs and edge application indication in these CDRs.</w:t>
      </w:r>
    </w:p>
    <w:p w14:paraId="0B3D7EE9" w14:textId="7410CBBD" w:rsidR="00073851" w:rsidRDefault="00073851" w:rsidP="00290F64">
      <w:pPr>
        <w:pStyle w:val="Heading4"/>
      </w:pPr>
      <w:bookmarkStart w:id="99" w:name="_Toc88660982"/>
      <w:r>
        <w:t>7.1.4.</w:t>
      </w:r>
      <w:r w:rsidR="00290F64">
        <w:t>3</w:t>
      </w:r>
      <w:r>
        <w:tab/>
        <w:t xml:space="preserve">Possible solutions for edge </w:t>
      </w:r>
      <w:r>
        <w:rPr>
          <w:lang w:eastAsia="ko-KR"/>
        </w:rPr>
        <w:t>application</w:t>
      </w:r>
      <w:r>
        <w:t xml:space="preserve"> access charging via EAS</w:t>
      </w:r>
      <w:bookmarkEnd w:id="99"/>
    </w:p>
    <w:p w14:paraId="11B6DC96" w14:textId="77777777" w:rsidR="001120F0" w:rsidRDefault="001120F0" w:rsidP="001120F0">
      <w:r w:rsidRPr="000F4EE1">
        <w:rPr>
          <w:b/>
          <w:bCs/>
        </w:rPr>
        <w:t>Solution #</w:t>
      </w:r>
      <w:r>
        <w:rPr>
          <w:b/>
          <w:bCs/>
        </w:rPr>
        <w:t>1l</w:t>
      </w:r>
      <w:r w:rsidRPr="00BC26F3">
        <w:t>:</w:t>
      </w:r>
      <w:r w:rsidRPr="000F4EE1">
        <w:rPr>
          <w:b/>
          <w:bCs/>
        </w:rPr>
        <w:t xml:space="preserve"> </w:t>
      </w:r>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2F393205" w14:textId="1DE99D48" w:rsidR="001120F0" w:rsidRDefault="001120F0" w:rsidP="001120F0">
      <w:pPr>
        <w:rPr>
          <w:lang w:eastAsia="zh-CN"/>
        </w:rPr>
      </w:pPr>
      <w:r>
        <w:rPr>
          <w:rFonts w:hint="eastAsia"/>
          <w:lang w:eastAsia="zh-CN"/>
        </w:rPr>
        <w:t>Th</w:t>
      </w:r>
      <w:r>
        <w:rPr>
          <w:lang w:eastAsia="zh-CN"/>
        </w:rPr>
        <w:t xml:space="preserve">e solution is appliable to the scenario where EAS </w:t>
      </w:r>
      <w:r>
        <w:t>is provided</w:t>
      </w:r>
      <w:r>
        <w:rPr>
          <w:lang w:eastAsia="zh-CN"/>
        </w:rPr>
        <w:t xml:space="preserve"> by the MNO.</w:t>
      </w:r>
    </w:p>
    <w:p w14:paraId="24778C3E" w14:textId="77777777" w:rsidR="00073851" w:rsidRDefault="00073851" w:rsidP="00073851">
      <w:pPr>
        <w:jc w:val="center"/>
      </w:pPr>
      <w:r>
        <w:object w:dxaOrig="7218" w:dyaOrig="2580" w14:anchorId="1409A391">
          <v:shape id="_x0000_i1031" type="#_x0000_t75" style="width:372.45pt;height:133.4pt" o:ole="">
            <v:imagedata r:id="rId34" o:title=""/>
          </v:shape>
          <o:OLEObject Type="Embed" ProgID="Visio.Drawing.11" ShapeID="_x0000_i1031" DrawAspect="Content" ObjectID="_1699275923" r:id="rId35"/>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032" type="#_x0000_t75" style="width:372pt;height:616.6pt" o:ole="">
            <v:imagedata r:id="rId36" o:title=""/>
          </v:shape>
          <o:OLEObject Type="Embed" ProgID="Visio.Drawing.11" ShapeID="_x0000_i1032" DrawAspect="Content" ObjectID="_1699275924" r:id="rId37"/>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100" w:name="_Toc88660983"/>
      <w:bookmarkStart w:id="101" w:name="_Toc50104652"/>
      <w:r>
        <w:t>7.1.5</w:t>
      </w:r>
      <w:r>
        <w:tab/>
        <w:t>Evaluation</w:t>
      </w:r>
      <w:bookmarkEnd w:id="100"/>
    </w:p>
    <w:p w14:paraId="60A8BF76" w14:textId="324CDB2B" w:rsidR="00646B0B" w:rsidRDefault="00646B0B" w:rsidP="00646B0B">
      <w:pPr>
        <w:pStyle w:val="Heading4"/>
      </w:pPr>
      <w:bookmarkStart w:id="102" w:name="_Toc88660984"/>
      <w:r>
        <w:t>7.1.5.1</w:t>
      </w:r>
      <w:r>
        <w:tab/>
        <w:t>Evaluation of possible solutions for MNO charging subscriber for 5GS usage for accessing edge application</w:t>
      </w:r>
      <w:bookmarkEnd w:id="102"/>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3" w:name="_Toc88660985"/>
      <w:r>
        <w:t>7.1.5.2</w:t>
      </w:r>
      <w:r>
        <w:tab/>
        <w:t>Evaluation of possible solutions for MNO charging subscriber for 5GS usage for edge computing based on monitored QoS</w:t>
      </w:r>
      <w:bookmarkEnd w:id="103"/>
    </w:p>
    <w:p w14:paraId="32A402CC" w14:textId="77777777" w:rsidR="004E4F10" w:rsidRDefault="004E4F10" w:rsidP="004E4F10">
      <w:r w:rsidRPr="00BC093B">
        <w:t>Thi</w:t>
      </w:r>
      <w:r>
        <w:t>s clause evaluates the following solution for MNO charging subscriber for 5GS usage for edge computing based on monitored QoS:</w:t>
      </w:r>
    </w:p>
    <w:p w14:paraId="590C1E14" w14:textId="77777777" w:rsidR="004E4F10" w:rsidRDefault="004E4F10" w:rsidP="004E4F10">
      <w:pPr>
        <w:rPr>
          <w:lang w:bidi="ar-IQ"/>
        </w:rPr>
      </w:pPr>
      <w:r w:rsidRPr="009263E1">
        <w:rPr>
          <w:b/>
          <w:bCs/>
        </w:rPr>
        <w:t>Solution #1</w:t>
      </w:r>
      <w:r>
        <w:rPr>
          <w:b/>
          <w:bCs/>
        </w:rPr>
        <w:t>g</w:t>
      </w:r>
      <w:r>
        <w:t xml:space="preserve">: </w:t>
      </w:r>
      <w:r>
        <w:rPr>
          <w:b/>
          <w:bCs/>
        </w:rPr>
        <w:t>Including the monitored QoS result in the usage report</w:t>
      </w:r>
      <w:r>
        <w:rPr>
          <w:lang w:bidi="ar-IQ"/>
        </w:rPr>
        <w:t xml:space="preserve">. </w:t>
      </w:r>
    </w:p>
    <w:p w14:paraId="6917879B" w14:textId="40EADA87" w:rsidR="00646B0B" w:rsidRDefault="004E4F10" w:rsidP="004E4F10">
      <w:pPr>
        <w:rPr>
          <w:lang w:bidi="ar-IQ"/>
        </w:rPr>
      </w:pPr>
      <w:r>
        <w:rPr>
          <w:lang w:bidi="ar-IQ"/>
        </w:rPr>
        <w:t xml:space="preserve">This solution enables the SMF to monitor the QoS for charging purpose by the PCC rule or an explicit request from CHF, and include the monitored QoS result in the usage report. This solution is feasible for charging </w:t>
      </w:r>
      <w:r>
        <w:t>subscriber for 5GS usage for edge computing based on monitored QoS</w:t>
      </w:r>
      <w:r>
        <w:rPr>
          <w:lang w:bidi="ar-IQ"/>
        </w:rPr>
        <w:t>.</w:t>
      </w:r>
    </w:p>
    <w:p w14:paraId="46BA23A5" w14:textId="77777777" w:rsidR="00646B0B" w:rsidRDefault="00646B0B" w:rsidP="00646B0B">
      <w:pPr>
        <w:pStyle w:val="Heading4"/>
      </w:pPr>
      <w:bookmarkStart w:id="104" w:name="_Toc88660986"/>
      <w:r>
        <w:t>7.1.5.3</w:t>
      </w:r>
      <w:r>
        <w:tab/>
        <w:t>Evaluation of possible solutions for inter-provider charging for 5GS capabilities usage</w:t>
      </w:r>
      <w:bookmarkEnd w:id="104"/>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5" w:name="_Toc88660987"/>
      <w:r>
        <w:t>7.1.5.4</w:t>
      </w:r>
      <w:r>
        <w:tab/>
        <w:t>Evaluation of possible solutions for inter-provider charging for 5GS capabilities usage</w:t>
      </w:r>
      <w:r w:rsidRPr="00900293">
        <w:t xml:space="preserve"> </w:t>
      </w:r>
      <w:r>
        <w:t>based on monitored QoS</w:t>
      </w:r>
      <w:bookmarkEnd w:id="105"/>
    </w:p>
    <w:p w14:paraId="46009406" w14:textId="77777777" w:rsidR="004E4F10" w:rsidRDefault="004E4F10" w:rsidP="004E4F10">
      <w:r w:rsidRPr="00BC093B">
        <w:t>Thi</w:t>
      </w:r>
      <w:r>
        <w:t>s clause evaluates the following solutions for inter-provider charging for 5GS capabilities usage:</w:t>
      </w:r>
    </w:p>
    <w:p w14:paraId="1F3B83B9" w14:textId="77777777" w:rsidR="004E4F10" w:rsidRPr="00B65235" w:rsidRDefault="004E4F10" w:rsidP="004E4F10">
      <w:pPr>
        <w:rPr>
          <w:b/>
          <w:bCs/>
        </w:rPr>
      </w:pPr>
      <w:r w:rsidRPr="000F4EE1">
        <w:rPr>
          <w:b/>
          <w:bCs/>
        </w:rPr>
        <w:t>Solution #</w:t>
      </w:r>
      <w:r>
        <w:rPr>
          <w:b/>
          <w:bCs/>
        </w:rPr>
        <w:t>1j</w:t>
      </w:r>
      <w:r w:rsidRPr="00BC26F3">
        <w:t>:</w:t>
      </w:r>
      <w:r w:rsidRPr="000F4EE1">
        <w:rPr>
          <w:b/>
          <w:bCs/>
        </w:rPr>
        <w:t xml:space="preserve"> Aggregation of SMF reported usage</w:t>
      </w:r>
      <w:r>
        <w:rPr>
          <w:b/>
          <w:bCs/>
        </w:rPr>
        <w:t xml:space="preserve"> based on monitored QoS by CHF</w:t>
      </w:r>
      <w:r>
        <w:rPr>
          <w:lang w:bidi="ar-IQ"/>
        </w:rPr>
        <w:t>.</w:t>
      </w:r>
    </w:p>
    <w:p w14:paraId="49390601" w14:textId="77777777" w:rsidR="004E4F10" w:rsidRDefault="004E4F10" w:rsidP="004E4F10">
      <w:pPr>
        <w:rPr>
          <w:lang w:bidi="ar-IQ"/>
        </w:rPr>
      </w:pPr>
      <w:r>
        <w:rPr>
          <w:lang w:bidi="ar-IQ"/>
        </w:rPr>
        <w:t xml:space="preserve">This solution enables the CHF to collect the 5GS usage supporting edge computing based on the monitored QoS per UE from SMF and aggregate the usage for each edge application. This solution can support PEC of the </w:t>
      </w:r>
      <w:r>
        <w:t>inter-provider charging for 5GS capabilities usage based on monitored QoS supporting each edge application, and save the bandwidth from CHF to Billing domain for transferring the usage for every UE</w:t>
      </w:r>
      <w:r>
        <w:rPr>
          <w:lang w:bidi="ar-IQ"/>
        </w:rPr>
        <w:t>.</w:t>
      </w:r>
    </w:p>
    <w:p w14:paraId="2BA83E3D" w14:textId="77777777" w:rsidR="004E4F10" w:rsidRPr="00B65235" w:rsidRDefault="004E4F10" w:rsidP="004E4F10">
      <w:pPr>
        <w:rPr>
          <w:b/>
          <w:bCs/>
        </w:rPr>
      </w:pPr>
      <w:r w:rsidRPr="000F4EE1">
        <w:rPr>
          <w:b/>
          <w:bCs/>
        </w:rPr>
        <w:t>Solution #</w:t>
      </w:r>
      <w:r>
        <w:rPr>
          <w:b/>
          <w:bCs/>
        </w:rPr>
        <w:t>1k</w:t>
      </w:r>
      <w:r w:rsidRPr="00BC26F3">
        <w:t>:</w:t>
      </w:r>
      <w:r w:rsidRPr="000F4EE1">
        <w:rPr>
          <w:b/>
          <w:bCs/>
        </w:rPr>
        <w:t xml:space="preserve"> Aggregation of SMF reported usage</w:t>
      </w:r>
      <w:r>
        <w:rPr>
          <w:b/>
          <w:bCs/>
        </w:rPr>
        <w:t xml:space="preserve"> based on monitored QoS by Billing domain</w:t>
      </w:r>
      <w:r>
        <w:rPr>
          <w:lang w:bidi="ar-IQ"/>
        </w:rPr>
        <w:t>.</w:t>
      </w:r>
    </w:p>
    <w:p w14:paraId="5E1ED447" w14:textId="51A4AC62" w:rsidR="00646B0B" w:rsidRDefault="004E4F10" w:rsidP="004E4F10">
      <w:pPr>
        <w:rPr>
          <w:lang w:bidi="ar-IQ"/>
        </w:rPr>
      </w:pPr>
      <w:r>
        <w:rPr>
          <w:lang w:bidi="ar-IQ"/>
        </w:rPr>
        <w:t xml:space="preserve">This solution requires the CHF to report the 5GS usage supporting each edge application based on monitored QoS per UE, which has no additional changes on charging interfaces to the </w:t>
      </w:r>
      <w:r w:rsidRPr="004643C9">
        <w:rPr>
          <w:b/>
          <w:bCs/>
          <w:lang w:bidi="ar-IQ"/>
        </w:rPr>
        <w:t>solution #1g</w:t>
      </w:r>
      <w:r>
        <w:t xml:space="preserve"> for MNO charging subscriber for 5GS usage based on monitored QoS</w:t>
      </w:r>
      <w:r>
        <w:rPr>
          <w:lang w:bidi="ar-IQ"/>
        </w:rPr>
        <w:t>.</w:t>
      </w:r>
    </w:p>
    <w:p w14:paraId="2ABB0F5F" w14:textId="00BA6889" w:rsidR="001E1A47" w:rsidRDefault="001E1A47" w:rsidP="001E1A47">
      <w:pPr>
        <w:pStyle w:val="Heading4"/>
      </w:pPr>
      <w:bookmarkStart w:id="106" w:name="_Toc88660988"/>
      <w:r>
        <w:t>7.1.5.5</w:t>
      </w:r>
      <w:r>
        <w:tab/>
        <w:t xml:space="preserve">Evaluation of possible solutions for edge </w:t>
      </w:r>
      <w:r>
        <w:rPr>
          <w:lang w:eastAsia="ko-KR"/>
        </w:rPr>
        <w:t>application</w:t>
      </w:r>
      <w:r>
        <w:t xml:space="preserve"> access charging via EAS</w:t>
      </w:r>
      <w:bookmarkEnd w:id="106"/>
    </w:p>
    <w:p w14:paraId="3575FDF3" w14:textId="091A94CF" w:rsidR="001E1A47" w:rsidRDefault="001E1A47" w:rsidP="004E4F10">
      <w:r w:rsidRPr="00C65F7C">
        <w:rPr>
          <w:b/>
          <w:bCs/>
        </w:rPr>
        <w:t>Solution #</w:t>
      </w:r>
      <w:r>
        <w:rPr>
          <w:b/>
          <w:bCs/>
        </w:rPr>
        <w:t xml:space="preserve">1l </w:t>
      </w:r>
      <w:r w:rsidRPr="006142B3">
        <w:t xml:space="preserve">support </w:t>
      </w:r>
      <w:r>
        <w:t xml:space="preserve">edge </w:t>
      </w:r>
      <w:r>
        <w:rPr>
          <w:lang w:eastAsia="ko-KR"/>
        </w:rPr>
        <w:t>application</w:t>
      </w:r>
      <w:r>
        <w:t xml:space="preserve"> access charging via EAS, for the scenario that the EAS is provided by the MNO. However, EAS may be provided by an ASP which does not belong to the same enterprise of the MNO, and in Rel-17 3GPP has no standards on application level communication between EAS and UE, so it is</w:t>
      </w:r>
      <w:r w:rsidRPr="00AE7BC3">
        <w:t xml:space="preserve"> not feasible</w:t>
      </w:r>
      <w:r>
        <w:t xml:space="preserve"> to have standard charging information to support CTF in EAS in Rel-17.</w:t>
      </w:r>
    </w:p>
    <w:p w14:paraId="5FC28A19" w14:textId="77777777" w:rsidR="00646B0B" w:rsidRDefault="00646B0B" w:rsidP="00646B0B">
      <w:pPr>
        <w:pStyle w:val="Heading3"/>
      </w:pPr>
      <w:bookmarkStart w:id="107" w:name="_Toc88660989"/>
      <w:r>
        <w:t>7.1.6</w:t>
      </w:r>
      <w:r>
        <w:tab/>
        <w:t>Conclusion</w:t>
      </w:r>
      <w:bookmarkEnd w:id="107"/>
    </w:p>
    <w:p w14:paraId="4538C6E9" w14:textId="4980C315" w:rsidR="00646B0B" w:rsidRDefault="00646B0B" w:rsidP="00646B0B">
      <w:pPr>
        <w:pStyle w:val="Heading4"/>
      </w:pPr>
      <w:bookmarkStart w:id="108" w:name="_Toc88660990"/>
      <w:r>
        <w:t>7.1.6.1</w:t>
      </w:r>
      <w:r>
        <w:tab/>
        <w:t>Conclusion of possible solutions for MNO charging subscriber for 5GS usage for accessing edge application</w:t>
      </w:r>
      <w:bookmarkEnd w:id="108"/>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9" w:name="_Toc88660991"/>
      <w:r>
        <w:t>7.1.6.2</w:t>
      </w:r>
      <w:r>
        <w:tab/>
        <w:t>Conclusion of possible solutions for MNO charging subscriber for 5GS usage for edge computing based on monitored QoS</w:t>
      </w:r>
      <w:bookmarkEnd w:id="109"/>
    </w:p>
    <w:p w14:paraId="328762A7" w14:textId="0A54BD59" w:rsidR="00646B0B" w:rsidRPr="001E3029" w:rsidRDefault="004E4F10" w:rsidP="004E4F10">
      <w:r>
        <w:t xml:space="preserve">Based on the evaluation in clause 7.1.5.2, the </w:t>
      </w:r>
      <w:r w:rsidRPr="009263E1">
        <w:rPr>
          <w:b/>
          <w:bCs/>
        </w:rPr>
        <w:t>Solution #1</w:t>
      </w:r>
      <w:r>
        <w:rPr>
          <w:b/>
          <w:bCs/>
        </w:rPr>
        <w:t xml:space="preserve">g </w:t>
      </w:r>
      <w:r w:rsidRPr="00F7230C">
        <w:t xml:space="preserve">is </w:t>
      </w:r>
      <w:r>
        <w:t>feasible for MNO charging subscriber for 5GS usage for edge computing based on monitored QoS.</w:t>
      </w:r>
    </w:p>
    <w:p w14:paraId="0EE0786A" w14:textId="77777777" w:rsidR="00646B0B" w:rsidRDefault="00646B0B" w:rsidP="00646B0B">
      <w:pPr>
        <w:pStyle w:val="Heading4"/>
      </w:pPr>
      <w:bookmarkStart w:id="110" w:name="_Toc88660992"/>
      <w:r>
        <w:t>7.1.6.3</w:t>
      </w:r>
      <w:r>
        <w:tab/>
        <w:t>Conclusion of possible solutions for inter-provider charging for 5GS capabilities usage</w:t>
      </w:r>
      <w:bookmarkEnd w:id="110"/>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11" w:name="_Toc88660993"/>
      <w:r>
        <w:t>7.1.6.4</w:t>
      </w:r>
      <w:r>
        <w:tab/>
        <w:t>Conclusion of possible solutions for inter-provider charging for 5GS capabilities usage</w:t>
      </w:r>
      <w:r w:rsidRPr="00900293">
        <w:t xml:space="preserve"> </w:t>
      </w:r>
      <w:r>
        <w:t>based on monitored QoS</w:t>
      </w:r>
      <w:bookmarkEnd w:id="111"/>
    </w:p>
    <w:p w14:paraId="35126A76" w14:textId="3EC268F4" w:rsidR="00646B0B" w:rsidRDefault="004E4F10" w:rsidP="004E4F10">
      <w:r>
        <w:t xml:space="preserve">Based on the evaluation in clause 7.1.5.4, the </w:t>
      </w:r>
      <w:r w:rsidRPr="009263E1">
        <w:rPr>
          <w:b/>
          <w:bCs/>
        </w:rPr>
        <w:t>Solution #</w:t>
      </w:r>
      <w:r>
        <w:rPr>
          <w:b/>
          <w:bCs/>
        </w:rPr>
        <w:t xml:space="preserve">1k </w:t>
      </w:r>
      <w:r w:rsidRPr="00F7230C">
        <w:t>is the most</w:t>
      </w:r>
      <w:r>
        <w:t xml:space="preserve"> feasible and</w:t>
      </w:r>
      <w:r w:rsidRPr="00F7230C">
        <w:t xml:space="preserve"> preferrable solution</w:t>
      </w:r>
      <w:r>
        <w:t xml:space="preserve"> for inter-provider charging for 5GS capabilities usage</w:t>
      </w:r>
      <w:r w:rsidRPr="00900293">
        <w:t xml:space="preserve"> </w:t>
      </w:r>
      <w:r>
        <w:t>based on monitored QoS.</w:t>
      </w:r>
    </w:p>
    <w:p w14:paraId="681880DC" w14:textId="247B2926" w:rsidR="005F554B" w:rsidRDefault="005F554B" w:rsidP="005F554B">
      <w:pPr>
        <w:pStyle w:val="Heading4"/>
      </w:pPr>
      <w:bookmarkStart w:id="112" w:name="_Toc88660994"/>
      <w:r>
        <w:t>7.1.6.5</w:t>
      </w:r>
      <w:r>
        <w:tab/>
        <w:t xml:space="preserve">Conclusion of possible solutions for edge </w:t>
      </w:r>
      <w:r>
        <w:rPr>
          <w:lang w:eastAsia="ko-KR"/>
        </w:rPr>
        <w:t>application</w:t>
      </w:r>
      <w:r>
        <w:t xml:space="preserve"> access charging via EAS</w:t>
      </w:r>
      <w:bookmarkEnd w:id="112"/>
    </w:p>
    <w:p w14:paraId="43413840" w14:textId="17CC9DC6" w:rsidR="005F554B" w:rsidRPr="001E3029" w:rsidRDefault="005F554B" w:rsidP="004E4F10">
      <w:r>
        <w:t>Based on the evaluation in clause 7.1.5.</w:t>
      </w:r>
      <w:r w:rsidR="00D24A51">
        <w:t>5</w:t>
      </w:r>
      <w:r>
        <w:t xml:space="preserve">, the </w:t>
      </w:r>
      <w:r w:rsidRPr="00C65F7C">
        <w:rPr>
          <w:b/>
          <w:bCs/>
        </w:rPr>
        <w:t>Solution #</w:t>
      </w:r>
      <w:r>
        <w:rPr>
          <w:b/>
          <w:bCs/>
        </w:rPr>
        <w:t xml:space="preserve">1l </w:t>
      </w:r>
      <w:r>
        <w:t xml:space="preserve">for edge </w:t>
      </w:r>
      <w:r>
        <w:rPr>
          <w:lang w:eastAsia="ko-KR"/>
        </w:rPr>
        <w:t>application</w:t>
      </w:r>
      <w:r>
        <w:t xml:space="preserve"> access charging via EAS</w:t>
      </w:r>
      <w:r w:rsidRPr="0078206E">
        <w:t xml:space="preserve"> as described in clause </w:t>
      </w:r>
      <w:r>
        <w:t xml:space="preserve">7.1.4.3 is </w:t>
      </w:r>
      <w:r w:rsidRPr="008C01BC">
        <w:t>feasible</w:t>
      </w:r>
      <w:r>
        <w:t xml:space="preserve"> with restrictive to some special deployment scenario (where the EAS is provided by MNO). Because of the lack of standard solutions to define the application level communication to support CTF in EAS based on the 3GPP R17 Edge Computing related specifications, therefore it is not recommended to be a normative solution in Rel-17. </w:t>
      </w:r>
    </w:p>
    <w:p w14:paraId="69598730" w14:textId="57708958" w:rsidR="00684BD1" w:rsidRDefault="00684BD1" w:rsidP="00684BD1">
      <w:pPr>
        <w:pStyle w:val="Heading2"/>
        <w:overflowPunct w:val="0"/>
        <w:autoSpaceDE w:val="0"/>
        <w:autoSpaceDN w:val="0"/>
        <w:adjustRightInd w:val="0"/>
        <w:textAlignment w:val="baseline"/>
      </w:pPr>
      <w:bookmarkStart w:id="113" w:name="_Toc88660995"/>
      <w:r>
        <w:t>7.</w:t>
      </w:r>
      <w:r w:rsidR="00DF344F">
        <w:t>2</w:t>
      </w:r>
      <w:r>
        <w:tab/>
      </w:r>
      <w:r w:rsidR="00432063" w:rsidRPr="00541E72">
        <w:t>Edge enabling infrastructure resource charging</w:t>
      </w:r>
      <w:bookmarkEnd w:id="113"/>
    </w:p>
    <w:p w14:paraId="2AA43633" w14:textId="3BEF4FB4" w:rsidR="00684BD1" w:rsidRDefault="00684BD1" w:rsidP="00684BD1">
      <w:pPr>
        <w:pStyle w:val="Heading3"/>
      </w:pPr>
      <w:bookmarkStart w:id="114" w:name="_Toc88660996"/>
      <w:bookmarkStart w:id="115" w:name="_Hlk54949046"/>
      <w:r>
        <w:t>7.</w:t>
      </w:r>
      <w:r w:rsidR="00DF344F">
        <w:t>2</w:t>
      </w:r>
      <w:r>
        <w:t>.1</w:t>
      </w:r>
      <w:r>
        <w:tab/>
        <w:t>Use case</w:t>
      </w:r>
      <w:r w:rsidR="00432063">
        <w:t>s</w:t>
      </w:r>
      <w:bookmarkEnd w:id="114"/>
    </w:p>
    <w:p w14:paraId="34670322" w14:textId="5E20B93D" w:rsidR="00CC195A" w:rsidRDefault="00CC195A" w:rsidP="00CC195A">
      <w:pPr>
        <w:pStyle w:val="Heading4"/>
      </w:pPr>
      <w:bookmarkStart w:id="116" w:name="_Toc88660997"/>
      <w:r>
        <w:t>7.2.1.1</w:t>
      </w:r>
      <w:r>
        <w:tab/>
        <w:t xml:space="preserve">Use case #2a: </w:t>
      </w:r>
      <w:r w:rsidRPr="00541E72">
        <w:t xml:space="preserve">Edge enabling infrastructure resource </w:t>
      </w:r>
      <w:r>
        <w:t xml:space="preserve">usage </w:t>
      </w:r>
      <w:r w:rsidRPr="00541E72">
        <w:t>charging</w:t>
      </w:r>
      <w:bookmarkEnd w:id="116"/>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7" w:name="_Toc88660998"/>
      <w:r>
        <w:t>7.2.1.2</w:t>
      </w:r>
      <w:r>
        <w:tab/>
        <w:t xml:space="preserve">Use case #2b: </w:t>
      </w:r>
      <w:r w:rsidRPr="00541E72">
        <w:t xml:space="preserve">Edge enabling infrastructure resource </w:t>
      </w:r>
      <w:r>
        <w:t xml:space="preserve">performance </w:t>
      </w:r>
      <w:r w:rsidRPr="00541E72">
        <w:t>charging</w:t>
      </w:r>
      <w:bookmarkEnd w:id="117"/>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8" w:name="_Toc88660999"/>
      <w:r>
        <w:t>7.</w:t>
      </w:r>
      <w:r w:rsidR="00DF344F">
        <w:t>2</w:t>
      </w:r>
      <w:r>
        <w:t>.2</w:t>
      </w:r>
      <w:r>
        <w:tab/>
        <w:t>Potential charging requirements</w:t>
      </w:r>
      <w:bookmarkEnd w:id="118"/>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9" w:name="_Toc88661000"/>
      <w:r>
        <w:t>7.</w:t>
      </w:r>
      <w:r w:rsidR="00DF344F">
        <w:t>2</w:t>
      </w:r>
      <w:r>
        <w:t>.3</w:t>
      </w:r>
      <w:r>
        <w:tab/>
        <w:t>Key issues</w:t>
      </w:r>
      <w:bookmarkEnd w:id="119"/>
    </w:p>
    <w:bookmarkEnd w:id="115"/>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20" w:name="_Toc88661001"/>
      <w:r>
        <w:t>7.2.4</w:t>
      </w:r>
      <w:r>
        <w:tab/>
        <w:t>Possible solutions</w:t>
      </w:r>
      <w:bookmarkEnd w:id="120"/>
    </w:p>
    <w:p w14:paraId="40823DF6" w14:textId="77777777" w:rsidR="00963979" w:rsidRDefault="00963979" w:rsidP="00963979">
      <w:pPr>
        <w:pStyle w:val="Heading4"/>
      </w:pPr>
      <w:bookmarkStart w:id="121" w:name="_Toc88661002"/>
      <w:r>
        <w:t>7.2.4.1</w:t>
      </w:r>
      <w:r>
        <w:tab/>
        <w:t>Potential charging architectures</w:t>
      </w:r>
      <w:bookmarkEnd w:id="121"/>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033" type="#_x0000_t75" style="width:327.25pt;height:375.7pt" o:ole="">
            <v:imagedata r:id="rId38" o:title=""/>
          </v:shape>
          <o:OLEObject Type="Embed" ProgID="Visio.Drawing.15" ShapeID="_x0000_i1033" DrawAspect="Content" ObjectID="_1699275925" r:id="rId39"/>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034" type="#_x0000_t75" style="width:376.6pt;height:323.55pt" o:ole="">
            <v:imagedata r:id="rId40" o:title=""/>
          </v:shape>
          <o:OLEObject Type="Embed" ProgID="Visio.Drawing.15" ShapeID="_x0000_i1034" DrawAspect="Content" ObjectID="_1699275926" r:id="rId41"/>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22" w:name="_Toc88661003"/>
      <w:r>
        <w:t>7.2.4.2</w:t>
      </w:r>
      <w:r>
        <w:tab/>
        <w:t xml:space="preserve">Possible solutions for </w:t>
      </w:r>
      <w:r w:rsidRPr="00222A04">
        <w:t>edge enabling infrastructure resource</w:t>
      </w:r>
      <w:r w:rsidRPr="00222A04" w:rsidDel="00222A04">
        <w:t xml:space="preserve"> </w:t>
      </w:r>
      <w:r>
        <w:t>usage charging</w:t>
      </w:r>
      <w:bookmarkEnd w:id="122"/>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035" type="#_x0000_t75" style="width:374.3pt;height:226.6pt" o:ole="">
            <v:imagedata r:id="rId42" o:title=""/>
          </v:shape>
          <o:OLEObject Type="Embed" ProgID="Visio.Drawing.15" ShapeID="_x0000_i1035" DrawAspect="Content" ObjectID="_1699275927" r:id="rId43"/>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036" type="#_x0000_t75" style="width:412.15pt;height:380.75pt" o:ole="">
            <v:imagedata r:id="rId44" o:title=""/>
          </v:shape>
          <o:OLEObject Type="Embed" ProgID="Visio.Drawing.15" ShapeID="_x0000_i1036" DrawAspect="Content" ObjectID="_1699275928" r:id="rId45"/>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23" w:name="_Toc88661004"/>
      <w:r>
        <w:t>7.2.4.3</w:t>
      </w:r>
      <w:r>
        <w:tab/>
        <w:t xml:space="preserve">Possible solutions for edge </w:t>
      </w:r>
      <w:r w:rsidRPr="00222A04">
        <w:t>enabling infrastructure resource</w:t>
      </w:r>
      <w:r w:rsidRPr="00222A04" w:rsidDel="00222A04">
        <w:t xml:space="preserve"> </w:t>
      </w:r>
      <w:r>
        <w:t>performance charging</w:t>
      </w:r>
      <w:bookmarkEnd w:id="123"/>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4" w:name="_Toc88661005"/>
      <w:r>
        <w:t>7.2.5</w:t>
      </w:r>
      <w:r>
        <w:tab/>
        <w:t>Evaluation</w:t>
      </w:r>
      <w:bookmarkEnd w:id="124"/>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125" w:name="_Toc88661006"/>
      <w:r>
        <w:t>7.2.6</w:t>
      </w:r>
      <w:r>
        <w:tab/>
        <w:t>Conclusion</w:t>
      </w:r>
      <w:bookmarkEnd w:id="125"/>
    </w:p>
    <w:p w14:paraId="4057E4E2" w14:textId="77777777" w:rsidR="00963979" w:rsidRDefault="00963979" w:rsidP="00963979">
      <w:r>
        <w:t>Based on the evaluation in clause 7.2.5,</w:t>
      </w:r>
    </w:p>
    <w:p w14:paraId="06F4807B" w14:textId="77777777" w:rsidR="00963979" w:rsidRDefault="00963979" w:rsidP="00963979">
      <w:pPr>
        <w:ind w:left="630" w:hanging="270"/>
      </w:pPr>
      <w:r>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6" w:name="_Toc88661007"/>
      <w:r>
        <w:t>7.3</w:t>
      </w:r>
      <w:r>
        <w:tab/>
        <w:t>Charging for edge application server deployment</w:t>
      </w:r>
      <w:bookmarkEnd w:id="126"/>
    </w:p>
    <w:p w14:paraId="1D5EE42D" w14:textId="5C2560BD" w:rsidR="006B3755" w:rsidRDefault="006B3755" w:rsidP="006B3755">
      <w:pPr>
        <w:pStyle w:val="Heading3"/>
      </w:pPr>
      <w:bookmarkStart w:id="127" w:name="_Toc88661008"/>
      <w:r>
        <w:t>7.3.1</w:t>
      </w:r>
      <w:r>
        <w:tab/>
        <w:t>Use case</w:t>
      </w:r>
      <w:bookmarkEnd w:id="127"/>
    </w:p>
    <w:p w14:paraId="33F1CDDF" w14:textId="77777777" w:rsidR="00CD45E8" w:rsidRPr="00222A04" w:rsidRDefault="00CD45E8" w:rsidP="00CD45E8">
      <w:pPr>
        <w:pStyle w:val="Heading4"/>
      </w:pPr>
      <w:bookmarkStart w:id="128" w:name="_Toc88661009"/>
      <w:r>
        <w:t>7.3.1.1</w:t>
      </w:r>
      <w:r>
        <w:tab/>
        <w:t xml:space="preserve">Use case #3a: </w:t>
      </w:r>
      <w:r w:rsidRPr="00541E72">
        <w:t xml:space="preserve">Edge enabling </w:t>
      </w:r>
      <w:r>
        <w:t>application server deployment charging</w:t>
      </w:r>
      <w:bookmarkEnd w:id="128"/>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9" w:name="_Toc88661010"/>
      <w:r>
        <w:t>7.3.2</w:t>
      </w:r>
      <w:r>
        <w:tab/>
        <w:t>Potential charging requirements</w:t>
      </w:r>
      <w:bookmarkEnd w:id="129"/>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6216A3F0" w:rsidR="00CD45E8" w:rsidRDefault="00CD45E8" w:rsidP="00CD45E8">
      <w:pPr>
        <w:keepNext/>
        <w:ind w:left="630" w:hanging="346"/>
      </w:pPr>
      <w:r>
        <w:t>-</w:t>
      </w:r>
      <w:r>
        <w:tab/>
        <w:t xml:space="preserve">EAS update; </w:t>
      </w:r>
    </w:p>
    <w:p w14:paraId="7B6735B5" w14:textId="199C143E"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130" w:name="_Toc88661011"/>
      <w:r>
        <w:t>7.3.3</w:t>
      </w:r>
      <w:r>
        <w:tab/>
        <w:t>Key issues</w:t>
      </w:r>
      <w:bookmarkEnd w:id="130"/>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131" w:name="_Toc88661012"/>
      <w:r>
        <w:t>7.3.4</w:t>
      </w:r>
      <w:r>
        <w:tab/>
        <w:t>Possible solutions</w:t>
      </w:r>
      <w:bookmarkEnd w:id="131"/>
    </w:p>
    <w:p w14:paraId="705F7AC1" w14:textId="77777777" w:rsidR="005E1C35" w:rsidRDefault="005E1C35" w:rsidP="005E1C35">
      <w:pPr>
        <w:pStyle w:val="Heading4"/>
      </w:pPr>
      <w:bookmarkStart w:id="132" w:name="_Toc88661013"/>
      <w:r>
        <w:t>7.3.4.1</w:t>
      </w:r>
      <w:r>
        <w:tab/>
        <w:t>Potential charging architectures</w:t>
      </w:r>
      <w:bookmarkEnd w:id="132"/>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037" type="#_x0000_t75" style="width:329.55pt;height:376.6pt" o:ole="">
            <v:imagedata r:id="rId38" o:title=""/>
          </v:shape>
          <o:OLEObject Type="Embed" ProgID="Visio.Drawing.15" ShapeID="_x0000_i1037" DrawAspect="Content" ObjectID="_1699275929" r:id="rId46"/>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038" type="#_x0000_t75" style="width:376.6pt;height:323.55pt" o:ole="">
            <v:imagedata r:id="rId40" o:title=""/>
          </v:shape>
          <o:OLEObject Type="Embed" ProgID="Visio.Drawing.15" ShapeID="_x0000_i1038" DrawAspect="Content" ObjectID="_1699275930" r:id="rId47"/>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33" w:name="_Toc88661014"/>
      <w:r>
        <w:t>7.3.4.2</w:t>
      </w:r>
      <w:r>
        <w:tab/>
        <w:t>Possible solutions for EAS deployment charging</w:t>
      </w:r>
      <w:bookmarkEnd w:id="133"/>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039" type="#_x0000_t75" style="width:351.25pt;height:296.75pt" o:ole="">
            <v:imagedata r:id="rId48" o:title=""/>
          </v:shape>
          <o:OLEObject Type="Embed" ProgID="Visio.Drawing.15" ShapeID="_x0000_i1039" DrawAspect="Content" ObjectID="_1699275931" r:id="rId49"/>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040" type="#_x0000_t75" style="width:421.4pt;height:265.4pt" o:ole="">
            <v:imagedata r:id="rId50" o:title=""/>
          </v:shape>
          <o:OLEObject Type="Embed" ProgID="Visio.Drawing.15" ShapeID="_x0000_i1040" DrawAspect="Content" ObjectID="_1699275932" r:id="rId51"/>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4" w:name="_Toc88661015"/>
      <w:r>
        <w:t>7.3.5</w:t>
      </w:r>
      <w:r>
        <w:tab/>
        <w:t>Evaluation</w:t>
      </w:r>
      <w:bookmarkEnd w:id="134"/>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135" w:name="_Toc88661016"/>
      <w:r>
        <w:t>7.3.6</w:t>
      </w:r>
      <w:r>
        <w:tab/>
        <w:t>Conclusion</w:t>
      </w:r>
      <w:bookmarkEnd w:id="135"/>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6" w:name="_Toc88661017"/>
      <w:bookmarkEnd w:id="101"/>
      <w:r>
        <w:t>7.4</w:t>
      </w:r>
      <w:r>
        <w:tab/>
        <w:t>Charging for edge enabling services usage</w:t>
      </w:r>
      <w:bookmarkEnd w:id="136"/>
    </w:p>
    <w:p w14:paraId="647B9024" w14:textId="6A587541" w:rsidR="008B2A00" w:rsidRDefault="008B2A00" w:rsidP="008B2A00">
      <w:pPr>
        <w:pStyle w:val="Heading3"/>
      </w:pPr>
      <w:bookmarkStart w:id="137" w:name="_Toc88661018"/>
      <w:bookmarkStart w:id="138" w:name="_Toc50104653"/>
      <w:r>
        <w:t>7.4.1</w:t>
      </w:r>
      <w:r>
        <w:tab/>
        <w:t>Use case</w:t>
      </w:r>
      <w:bookmarkEnd w:id="137"/>
    </w:p>
    <w:p w14:paraId="385AD0E0" w14:textId="18904E77" w:rsidR="008B2A00" w:rsidRDefault="008B2A00" w:rsidP="008B2A00">
      <w:pPr>
        <w:pStyle w:val="Heading4"/>
      </w:pPr>
      <w:bookmarkStart w:id="139" w:name="OLE_LINK25"/>
      <w:bookmarkStart w:id="140" w:name="OLE_LINK21"/>
      <w:bookmarkStart w:id="141" w:name="_Toc88661019"/>
      <w:r>
        <w:t>7.4.1.1</w:t>
      </w:r>
      <w:r>
        <w:tab/>
        <w:t>Use case #</w:t>
      </w:r>
      <w:r w:rsidR="00FD6D38">
        <w:t>4a</w:t>
      </w:r>
      <w:r>
        <w:t>: ECSP charging ASP for</w:t>
      </w:r>
      <w:bookmarkEnd w:id="139"/>
      <w:r>
        <w:t xml:space="preserve"> </w:t>
      </w:r>
      <w:bookmarkStart w:id="142" w:name="OLE_LINK20"/>
      <w:r>
        <w:t xml:space="preserve">indirect </w:t>
      </w:r>
      <w:r w:rsidRPr="005A70BA">
        <w:t>3</w:t>
      </w:r>
      <w:bookmarkStart w:id="143" w:name="OLE_LINK18"/>
      <w:r w:rsidRPr="005A70BA">
        <w:t>GPP Core network</w:t>
      </w:r>
      <w:bookmarkEnd w:id="142"/>
      <w:r w:rsidRPr="005A70BA">
        <w:t xml:space="preserve"> capabilities</w:t>
      </w:r>
      <w:bookmarkEnd w:id="143"/>
      <w:r>
        <w:t xml:space="preserve"> usage</w:t>
      </w:r>
      <w:bookmarkStart w:id="144" w:name="OLE_LINK10"/>
      <w:bookmarkEnd w:id="140"/>
      <w:bookmarkEnd w:id="141"/>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5" w:name="OLE_LINK17"/>
      <w:r>
        <w:rPr>
          <w:color w:val="000000"/>
        </w:rPr>
        <w:t>3GPP Core network</w:t>
      </w:r>
      <w:bookmarkEnd w:id="145"/>
      <w:r>
        <w:rPr>
          <w:color w:val="000000"/>
        </w:rPr>
        <w:t xml:space="preserve"> capabilities.</w:t>
      </w:r>
      <w:r>
        <w:t xml:space="preserve"> </w:t>
      </w:r>
      <w:bookmarkEnd w:id="144"/>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46" w:name="OLE_LINK27"/>
    </w:p>
    <w:p w14:paraId="51C2AF0E" w14:textId="67AA9084" w:rsidR="008B2A00" w:rsidRDefault="008B2A00" w:rsidP="008B2A00">
      <w:pPr>
        <w:pStyle w:val="Heading4"/>
      </w:pPr>
      <w:bookmarkStart w:id="147" w:name="_Toc88661020"/>
      <w:bookmarkEnd w:id="146"/>
      <w:r>
        <w:t>7.4.1.2</w:t>
      </w:r>
      <w:r>
        <w:tab/>
        <w:t>Use case #</w:t>
      </w:r>
      <w:r w:rsidR="00FD6D38">
        <w:t>4b</w:t>
      </w:r>
      <w:r>
        <w:t>: ECSP charging ASP for edge enabling services provided by ECSP</w:t>
      </w:r>
      <w:bookmarkEnd w:id="147"/>
    </w:p>
    <w:p w14:paraId="34C2906A" w14:textId="77777777" w:rsidR="008B2A00" w:rsidRDefault="008B2A00" w:rsidP="008B2A00">
      <w:pPr>
        <w:keepNext/>
      </w:pPr>
      <w:bookmarkStart w:id="148"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48"/>
      <w:r>
        <w:rPr>
          <w:lang w:val="en-US"/>
        </w:rPr>
        <w:t>.</w:t>
      </w:r>
    </w:p>
    <w:p w14:paraId="5C494188" w14:textId="77777777" w:rsidR="000943E9" w:rsidRDefault="000943E9" w:rsidP="000943E9">
      <w:pPr>
        <w:pStyle w:val="Heading3"/>
      </w:pPr>
      <w:bookmarkStart w:id="149" w:name="_Toc50104654"/>
      <w:bookmarkStart w:id="150" w:name="_Toc88661021"/>
      <w:bookmarkEnd w:id="138"/>
      <w:r>
        <w:t>7.4.2</w:t>
      </w:r>
      <w:r>
        <w:tab/>
        <w:t>Potential charging requirements</w:t>
      </w:r>
      <w:bookmarkEnd w:id="149"/>
      <w:bookmarkEnd w:id="150"/>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51"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52" w:name="_Toc50104655"/>
      <w:bookmarkStart w:id="153" w:name="_Toc88661022"/>
      <w:bookmarkEnd w:id="151"/>
      <w:r>
        <w:t>7.4.3</w:t>
      </w:r>
      <w:r>
        <w:tab/>
        <w:t>Key issues</w:t>
      </w:r>
      <w:bookmarkEnd w:id="152"/>
      <w:bookmarkEnd w:id="153"/>
    </w:p>
    <w:p w14:paraId="1CC7E9C4" w14:textId="77777777" w:rsidR="000C3E28" w:rsidRPr="0036726F" w:rsidRDefault="000C3E28" w:rsidP="00BC26F3">
      <w:pPr>
        <w:keepNext/>
      </w:pPr>
      <w:bookmarkStart w:id="154" w:name="_Hlk72479172"/>
      <w:bookmarkStart w:id="155" w:name="_Hlk72479199"/>
      <w:bookmarkStart w:id="156" w:name="_Toc50104656"/>
      <w:r w:rsidRPr="0036726F">
        <w:t>The following key issues are identified:</w:t>
      </w:r>
    </w:p>
    <w:bookmarkEnd w:id="154"/>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7" w:name="_Toc88661023"/>
      <w:bookmarkEnd w:id="155"/>
      <w:bookmarkEnd w:id="156"/>
      <w:r>
        <w:t>7.4.4</w:t>
      </w:r>
      <w:r>
        <w:tab/>
        <w:t>Possible solutions</w:t>
      </w:r>
      <w:bookmarkEnd w:id="157"/>
    </w:p>
    <w:p w14:paraId="27DAA730" w14:textId="77777777" w:rsidR="002C4182" w:rsidRDefault="002C4182" w:rsidP="002C4182">
      <w:pPr>
        <w:pStyle w:val="Heading4"/>
      </w:pPr>
      <w:bookmarkStart w:id="158" w:name="_Toc88661024"/>
      <w:r>
        <w:t>7.4.4.1</w:t>
      </w:r>
      <w:r>
        <w:tab/>
        <w:t>Potential charging architectures</w:t>
      </w:r>
      <w:bookmarkEnd w:id="158"/>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041" type="#_x0000_t75" style="width:327.25pt;height:375.7pt" o:ole="">
            <v:imagedata r:id="rId52" o:title=""/>
          </v:shape>
          <o:OLEObject Type="Embed" ProgID="Visio.Drawing.15" ShapeID="_x0000_i1041" DrawAspect="Content" ObjectID="_1699275933" r:id="rId53"/>
        </w:object>
      </w:r>
    </w:p>
    <w:p w14:paraId="573DCDD5" w14:textId="4269C129" w:rsidR="00A64A39" w:rsidRDefault="00A64A39" w:rsidP="00A64A39">
      <w:pPr>
        <w:keepLines/>
        <w:spacing w:after="240"/>
        <w:jc w:val="center"/>
        <w:rPr>
          <w:rFonts w:ascii="Arial" w:hAnsi="Arial"/>
          <w:b/>
        </w:rPr>
      </w:pPr>
      <w:r>
        <w:rPr>
          <w:rFonts w:ascii="Arial" w:hAnsi="Arial"/>
          <w:b/>
        </w:rPr>
        <w:t>Figure 7.4.4.1-1: Converged charging architecture for edge enabling services with EES supporting CTF</w:t>
      </w:r>
    </w:p>
    <w:p w14:paraId="69D53A02" w14:textId="77777777" w:rsidR="002C4182" w:rsidRDefault="002C4182" w:rsidP="002C4182">
      <w:pPr>
        <w:pStyle w:val="Heading4"/>
      </w:pPr>
      <w:bookmarkStart w:id="159" w:name="_Toc88661025"/>
      <w:r>
        <w:t>7.4.4.2</w:t>
      </w:r>
      <w:r>
        <w:tab/>
        <w:t>Possible solutions for EAS registration charging</w:t>
      </w:r>
      <w:bookmarkEnd w:id="159"/>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042" type="#_x0000_t75" style="width:390.45pt;height:152.3pt" o:ole="">
            <v:imagedata r:id="rId54" o:title=""/>
          </v:shape>
          <o:OLEObject Type="Embed" ProgID="Visio.Drawing.15" ShapeID="_x0000_i1042" DrawAspect="Content" ObjectID="_1699275934" r:id="rId55"/>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043" type="#_x0000_t75" style="width:384pt;height:148.15pt" o:ole="">
            <v:imagedata r:id="rId56" o:title=""/>
          </v:shape>
          <o:OLEObject Type="Embed" ProgID="Visio.Drawing.15" ShapeID="_x0000_i1043" DrawAspect="Content" ObjectID="_1699275935" r:id="rId57"/>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60" w:name="_Toc88661026"/>
      <w:r>
        <w:t>7.4.4.3</w:t>
      </w:r>
      <w:r>
        <w:tab/>
        <w:t>Possible solutions for EAS discovery charging</w:t>
      </w:r>
      <w:bookmarkEnd w:id="160"/>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044" type="#_x0000_t75" style="width:373.85pt;height:2in" o:ole="">
            <v:imagedata r:id="rId58" o:title=""/>
          </v:shape>
          <o:OLEObject Type="Embed" ProgID="Visio.Drawing.15" ShapeID="_x0000_i1044" DrawAspect="Content" ObjectID="_1699275936" r:id="rId59"/>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045" type="#_x0000_t75" style="width:394.6pt;height:153.25pt" o:ole="">
            <v:imagedata r:id="rId60" o:title=""/>
          </v:shape>
          <o:OLEObject Type="Embed" ProgID="Visio.Drawing.15" ShapeID="_x0000_i1045" DrawAspect="Content" ObjectID="_1699275937" r:id="rId61"/>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61" w:name="_Toc88661027"/>
      <w:r>
        <w:t>7.4.4.4</w:t>
      </w:r>
      <w:r>
        <w:tab/>
        <w:t>Possible solutions for EAS application context transfer charging</w:t>
      </w:r>
      <w:bookmarkEnd w:id="161"/>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046" type="#_x0000_t75" style="width:416.3pt;height:168pt" o:ole="">
            <v:imagedata r:id="rId62" o:title=""/>
          </v:shape>
          <o:OLEObject Type="Embed" ProgID="Visio.Drawing.15" ShapeID="_x0000_i1046" DrawAspect="Content" ObjectID="_1699275938" r:id="rId63"/>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047" type="#_x0000_t75" style="width:473.1pt;height:191.55pt" o:ole="">
            <v:imagedata r:id="rId64" o:title=""/>
          </v:shape>
          <o:OLEObject Type="Embed" ProgID="Visio.Drawing.15" ShapeID="_x0000_i1047" DrawAspect="Content" ObjectID="_1699275939" r:id="rId65"/>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048" type="#_x0000_t75" style="width:409.4pt;height:231.25pt" o:ole="">
            <v:imagedata r:id="rId66" o:title=""/>
          </v:shape>
          <o:OLEObject Type="Embed" ProgID="Visio.Drawing.15" ShapeID="_x0000_i1048" DrawAspect="Content" ObjectID="_1699275940" r:id="rId67"/>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62" w:name="_Toc88661028"/>
      <w:r>
        <w:t>7.4.4.5</w:t>
      </w:r>
      <w:r>
        <w:tab/>
        <w:t>Possible solutions for UE location</w:t>
      </w:r>
      <w:r w:rsidRPr="00997B80">
        <w:t xml:space="preserve"> </w:t>
      </w:r>
      <w:r>
        <w:t>obtaining charging</w:t>
      </w:r>
      <w:bookmarkEnd w:id="162"/>
    </w:p>
    <w:p w14:paraId="6C824227" w14:textId="77777777" w:rsidR="002C4182" w:rsidRPr="00FC1DF7" w:rsidRDefault="002C4182" w:rsidP="002C4182">
      <w:pPr>
        <w:pStyle w:val="Heading5"/>
      </w:pPr>
      <w:bookmarkStart w:id="163" w:name="_Toc88661029"/>
      <w:r>
        <w:t>7.4.4.5.1</w:t>
      </w:r>
      <w:r>
        <w:tab/>
        <w:t>One-time UE location request</w:t>
      </w:r>
      <w:bookmarkEnd w:id="163"/>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049" type="#_x0000_t75" style="width:337.85pt;height:3in" o:ole="">
            <v:imagedata r:id="rId68" o:title=""/>
          </v:shape>
          <o:OLEObject Type="Embed" ProgID="Visio.Drawing.15" ShapeID="_x0000_i1049" DrawAspect="Content" ObjectID="_1699275941" r:id="rId69"/>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050" type="#_x0000_t75" style="width:337.85pt;height:3in" o:ole="">
            <v:imagedata r:id="rId70" o:title=""/>
          </v:shape>
          <o:OLEObject Type="Embed" ProgID="Visio.Drawing.15" ShapeID="_x0000_i1050" DrawAspect="Content" ObjectID="_1699275942" r:id="rId71"/>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4" w:name="_Toc88661030"/>
      <w:r>
        <w:t>7.4.4.5.2</w:t>
      </w:r>
      <w:r>
        <w:tab/>
        <w:t>UE location subscription and notification</w:t>
      </w:r>
      <w:bookmarkEnd w:id="164"/>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051" type="#_x0000_t75" style="width:320.75pt;height:200.75pt" o:ole="">
            <v:imagedata r:id="rId72" o:title=""/>
          </v:shape>
          <o:OLEObject Type="Embed" ProgID="Visio.Drawing.15" ShapeID="_x0000_i1051" DrawAspect="Content" ObjectID="_1699275943" r:id="rId73"/>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052" type="#_x0000_t75" style="width:329.55pt;height:206.75pt" o:ole="">
            <v:imagedata r:id="rId74" o:title=""/>
          </v:shape>
          <o:OLEObject Type="Embed" ProgID="Visio.Drawing.15" ShapeID="_x0000_i1052" DrawAspect="Content" ObjectID="_1699275944" r:id="rId75"/>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053" type="#_x0000_t75" style="width:322.15pt;height:167.55pt" o:ole="">
            <v:imagedata r:id="rId76" o:title=""/>
          </v:shape>
          <o:OLEObject Type="Embed" ProgID="Visio.Drawing.15" ShapeID="_x0000_i1053" DrawAspect="Content" ObjectID="_1699275945" r:id="rId77"/>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5" w:name="_Toc88661031"/>
      <w:r>
        <w:t>7.4.4.6</w:t>
      </w:r>
      <w:r>
        <w:tab/>
        <w:t xml:space="preserve">Possible solutions for </w:t>
      </w:r>
      <w:r w:rsidRPr="00A72489">
        <w:t>Application Client information</w:t>
      </w:r>
      <w:r>
        <w:t xml:space="preserve"> subscription and notification charging</w:t>
      </w:r>
      <w:bookmarkEnd w:id="165"/>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054" type="#_x0000_t75" style="width:322.6pt;height:161.55pt" o:ole="">
            <v:imagedata r:id="rId78" o:title=""/>
          </v:shape>
          <o:OLEObject Type="Embed" ProgID="Visio.Drawing.15" ShapeID="_x0000_i1054" DrawAspect="Content" ObjectID="_1699275946" r:id="rId79"/>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055" type="#_x0000_t75" style="width:325.85pt;height:162pt" o:ole="">
            <v:imagedata r:id="rId80" o:title=""/>
          </v:shape>
          <o:OLEObject Type="Embed" ProgID="Visio.Drawing.15" ShapeID="_x0000_i1055" DrawAspect="Content" ObjectID="_1699275947" r:id="rId81"/>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056" type="#_x0000_t75" style="width:356.3pt;height:135.7pt" o:ole="">
            <v:imagedata r:id="rId82" o:title=""/>
          </v:shape>
          <o:OLEObject Type="Embed" ProgID="Visio.Drawing.15" ShapeID="_x0000_i1056" DrawAspect="Content" ObjectID="_1699275948" r:id="rId83"/>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6" w:name="_Toc88661032"/>
      <w:r>
        <w:t>7.4.4.7</w:t>
      </w:r>
      <w:r>
        <w:tab/>
        <w:t xml:space="preserve">Possible solutions for </w:t>
      </w:r>
      <w:r>
        <w:rPr>
          <w:lang w:val="en-US"/>
        </w:rPr>
        <w:t xml:space="preserve">ACR management events subscription </w:t>
      </w:r>
      <w:r>
        <w:t>charging</w:t>
      </w:r>
      <w:bookmarkEnd w:id="166"/>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057" type="#_x0000_t75" style="width:318pt;height:204pt" o:ole="">
            <v:imagedata r:id="rId84" o:title=""/>
          </v:shape>
          <o:OLEObject Type="Embed" ProgID="Visio.Drawing.15" ShapeID="_x0000_i1057" DrawAspect="Content" ObjectID="_1699275949" r:id="rId85"/>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058" type="#_x0000_t75" style="width:320.75pt;height:206.75pt" o:ole="">
            <v:imagedata r:id="rId86" o:title=""/>
          </v:shape>
          <o:OLEObject Type="Embed" ProgID="Visio.Drawing.15" ShapeID="_x0000_i1058" DrawAspect="Content" ObjectID="_1699275950" r:id="rId87"/>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7" w:name="_Toc88661033"/>
      <w:r>
        <w:t>7.4.4.</w:t>
      </w:r>
      <w:r w:rsidR="002F3785">
        <w:t>8</w:t>
      </w:r>
      <w:r>
        <w:tab/>
        <w:t>Possible solutions for charging for Session with QoS</w:t>
      </w:r>
      <w:bookmarkEnd w:id="167"/>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059" type="#_x0000_t75" style="width:336.45pt;height:189.7pt" o:ole="">
            <v:imagedata r:id="rId88" o:title=""/>
          </v:shape>
          <o:OLEObject Type="Embed" ProgID="Visio.Drawing.15" ShapeID="_x0000_i1059" DrawAspect="Content" ObjectID="_1699275951" r:id="rId89"/>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060" type="#_x0000_t75" style="width:334.6pt;height:186.45pt" o:ole="">
            <v:imagedata r:id="rId90" o:title=""/>
          </v:shape>
          <o:OLEObject Type="Embed" ProgID="Visio.Drawing.15" ShapeID="_x0000_i1060" DrawAspect="Content" ObjectID="_1699275952" r:id="rId91"/>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061" type="#_x0000_t75" style="width:335.55pt;height:178.6pt" o:ole="">
            <v:imagedata r:id="rId92" o:title=""/>
          </v:shape>
          <o:OLEObject Type="Embed" ProgID="Visio.Drawing.15" ShapeID="_x0000_i1061" DrawAspect="Content" ObjectID="_1699275953" r:id="rId93"/>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062" type="#_x0000_t75" style="width:342pt;height:190.6pt" o:ole="">
            <v:imagedata r:id="rId94" o:title=""/>
          </v:shape>
          <o:OLEObject Type="Embed" ProgID="Visio.Drawing.15" ShapeID="_x0000_i1062" DrawAspect="Content" ObjectID="_1699275954" r:id="rId95"/>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063" type="#_x0000_t75" style="width:348.45pt;height:162pt" o:ole="">
            <v:imagedata r:id="rId96" o:title=""/>
          </v:shape>
          <o:OLEObject Type="Embed" ProgID="Visio.Drawing.15" ShapeID="_x0000_i1063" DrawAspect="Content" ObjectID="_1699275955" r:id="rId97"/>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004E9C2" w:rsidR="00944B50" w:rsidRDefault="00944A7C" w:rsidP="00944A7C">
      <w:pPr>
        <w:pStyle w:val="B10"/>
      </w:pPr>
      <w:r>
        <w:rPr>
          <w:b/>
        </w:rPr>
        <w:t>2ch-c)</w:t>
      </w:r>
      <w:r>
        <w:rPr>
          <w:b/>
        </w:rPr>
        <w:tab/>
        <w:t>Charging Data Response [Event]:</w:t>
      </w:r>
      <w:r>
        <w:t xml:space="preserve"> The CHF informs the EES on the result of the request.</w:t>
      </w:r>
    </w:p>
    <w:p w14:paraId="4AB8D457" w14:textId="0C767AF0" w:rsidR="00A44EBB" w:rsidRDefault="00A44EBB" w:rsidP="004C03A2">
      <w:pPr>
        <w:pStyle w:val="Heading4"/>
      </w:pPr>
      <w:bookmarkStart w:id="168" w:name="_Toc66166084"/>
      <w:bookmarkStart w:id="169" w:name="_Toc88661034"/>
      <w:r>
        <w:t>7.4.4.</w:t>
      </w:r>
      <w:r w:rsidR="004C03A2">
        <w:t>9</w:t>
      </w:r>
      <w:r>
        <w:tab/>
      </w:r>
      <w:bookmarkEnd w:id="168"/>
      <w:r w:rsidR="0081167B">
        <w:t>Possible solutions for aggregated charging</w:t>
      </w:r>
      <w:bookmarkEnd w:id="169"/>
    </w:p>
    <w:p w14:paraId="5149AEF1" w14:textId="2D0AD32D" w:rsidR="008D095E" w:rsidRDefault="008D095E" w:rsidP="008D095E">
      <w:r w:rsidRPr="00383256">
        <w:rPr>
          <w:b/>
          <w:bCs/>
        </w:rPr>
        <w:t>Solution #</w:t>
      </w:r>
      <w:r>
        <w:rPr>
          <w:b/>
          <w:bCs/>
        </w:rPr>
        <w:t>4w</w:t>
      </w:r>
      <w:r w:rsidRPr="00FD77A8">
        <w:t>:</w:t>
      </w:r>
      <w:r w:rsidRPr="00EB76FA">
        <w:t xml:space="preserve"> </w:t>
      </w:r>
      <w:r>
        <w:t>this is an alternative solution to support the key issue #4a and #4b</w:t>
      </w:r>
      <w:r w:rsidDel="00EB76FA">
        <w:t xml:space="preserve"> </w:t>
      </w:r>
      <w:r>
        <w:t>based on the following potential converged charging architecture.</w:t>
      </w:r>
    </w:p>
    <w:p w14:paraId="12C92B85" w14:textId="19C8721A" w:rsidR="008D095E" w:rsidRDefault="008D095E" w:rsidP="008D095E">
      <w:pPr>
        <w:jc w:val="center"/>
      </w:pPr>
      <w:r>
        <w:object w:dxaOrig="8326" w:dyaOrig="5207" w14:anchorId="3176133D">
          <v:shape id="_x0000_i1065" type="#_x0000_t75" style="width:366pt;height:228.9pt" o:ole="">
            <v:imagedata r:id="rId98" o:title=""/>
          </v:shape>
          <o:OLEObject Type="Embed" ProgID="Visio.Drawing.11" ShapeID="_x0000_i1065" DrawAspect="Content" ObjectID="_1699275956" r:id="rId99"/>
        </w:object>
      </w:r>
    </w:p>
    <w:p w14:paraId="4A974A3C" w14:textId="77777777" w:rsidR="008D095E" w:rsidRDefault="008D095E" w:rsidP="008D095E">
      <w:pPr>
        <w:keepLines/>
        <w:spacing w:after="240"/>
        <w:jc w:val="center"/>
        <w:rPr>
          <w:rFonts w:ascii="Arial" w:hAnsi="Arial"/>
          <w:b/>
        </w:rPr>
      </w:pPr>
      <w:r>
        <w:rPr>
          <w:rFonts w:ascii="Arial" w:hAnsi="Arial"/>
          <w:b/>
        </w:rPr>
        <w:t>Figure 7.4.4.9-1: Converged charging architecture with ECS supporting CEF</w:t>
      </w:r>
    </w:p>
    <w:p w14:paraId="2907AD20" w14:textId="13544269" w:rsidR="008D095E" w:rsidRDefault="008D095E" w:rsidP="008D095E">
      <w:r>
        <w:t xml:space="preserve">In this architecture, </w:t>
      </w:r>
      <w:r>
        <w:rPr>
          <w:lang w:eastAsia="zh-CN"/>
        </w:rPr>
        <w:t>the CEF could be deployed with the ECS as depicted in Figure 7.4.4.9-1</w:t>
      </w:r>
      <w:r>
        <w:t>, the CEF within ECS:</w:t>
      </w:r>
    </w:p>
    <w:p w14:paraId="2689697C" w14:textId="77777777" w:rsidR="008D095E" w:rsidRDefault="008D095E" w:rsidP="008D095E">
      <w:pPr>
        <w:ind w:left="284" w:hanging="284"/>
      </w:pPr>
      <w:r>
        <w:t>-</w:t>
      </w:r>
      <w:r>
        <w:tab/>
        <w:t xml:space="preserve">subscribes notification from the EES to receive required information for charging. </w:t>
      </w:r>
    </w:p>
    <w:p w14:paraId="00A0911E" w14:textId="77777777" w:rsidR="008D095E" w:rsidRDefault="008D095E" w:rsidP="008D095E">
      <w:pPr>
        <w:pStyle w:val="B2"/>
        <w:ind w:left="284"/>
        <w:rPr>
          <w:highlight w:val="yellow"/>
        </w:rPr>
      </w:pPr>
      <w:r>
        <w:t>-</w:t>
      </w:r>
      <w:r>
        <w:tab/>
        <w:t>aggregate the information for charging received from the EES.</w:t>
      </w:r>
      <w:r>
        <w:rPr>
          <w:highlight w:val="yellow"/>
        </w:rPr>
        <w:t xml:space="preserve"> </w:t>
      </w:r>
    </w:p>
    <w:p w14:paraId="2AEBE1EC" w14:textId="77777777" w:rsidR="008D095E" w:rsidRDefault="008D095E" w:rsidP="008D095E">
      <w:pPr>
        <w:pStyle w:val="B2"/>
        <w:ind w:left="284"/>
      </w:pPr>
      <w:r>
        <w:t>-</w:t>
      </w:r>
      <w:r>
        <w:tab/>
        <w:t xml:space="preserve">generates charging event when the trigger conditions are met. </w:t>
      </w:r>
    </w:p>
    <w:p w14:paraId="3646F327" w14:textId="77777777" w:rsidR="008D095E" w:rsidRDefault="008D095E" w:rsidP="008D095E">
      <w:pPr>
        <w:pStyle w:val="B2"/>
        <w:ind w:left="284"/>
        <w:rPr>
          <w:lang w:eastAsia="zh-CN"/>
        </w:rPr>
      </w:pPr>
      <w:r>
        <w:rPr>
          <w:lang w:eastAsia="zh-CN"/>
        </w:rPr>
        <w:t>Alternatively, the CEF could be deployed as standalone functionality and the CEF:</w:t>
      </w:r>
    </w:p>
    <w:p w14:paraId="5AEAEB08" w14:textId="77777777" w:rsidR="008D095E" w:rsidRDefault="008D095E" w:rsidP="008D095E">
      <w:pPr>
        <w:ind w:left="284" w:hanging="284"/>
      </w:pPr>
      <w:r>
        <w:t>-</w:t>
      </w:r>
      <w:r>
        <w:tab/>
        <w:t xml:space="preserve">subscribes notification from the EES to receive required information for charging. </w:t>
      </w:r>
    </w:p>
    <w:p w14:paraId="01477B8F" w14:textId="77777777" w:rsidR="008D095E" w:rsidRDefault="008D095E" w:rsidP="008D095E">
      <w:pPr>
        <w:pStyle w:val="B2"/>
        <w:ind w:left="284"/>
        <w:rPr>
          <w:highlight w:val="yellow"/>
        </w:rPr>
      </w:pPr>
      <w:r>
        <w:t>-</w:t>
      </w:r>
      <w:r>
        <w:tab/>
        <w:t>aggregate the information for charging received from the EES.</w:t>
      </w:r>
      <w:r>
        <w:rPr>
          <w:highlight w:val="yellow"/>
        </w:rPr>
        <w:t xml:space="preserve"> </w:t>
      </w:r>
    </w:p>
    <w:p w14:paraId="2E5BD4C6" w14:textId="77777777" w:rsidR="008D095E" w:rsidRDefault="008D095E" w:rsidP="008D095E">
      <w:pPr>
        <w:pStyle w:val="B2"/>
        <w:ind w:left="284"/>
      </w:pPr>
      <w:r>
        <w:t>-</w:t>
      </w:r>
      <w:r>
        <w:tab/>
        <w:t xml:space="preserve">generates charging event when the trigger conditions are met. </w:t>
      </w:r>
    </w:p>
    <w:p w14:paraId="2312B49E" w14:textId="504462DC" w:rsidR="008D095E" w:rsidRDefault="008D095E" w:rsidP="008D095E">
      <w:r>
        <w:t>The possible solutions to support</w:t>
      </w:r>
      <w:r>
        <w:rPr>
          <w:b/>
          <w:bCs/>
        </w:rPr>
        <w:t xml:space="preserve"> </w:t>
      </w:r>
      <w:r>
        <w:t xml:space="preserve">key issue #4x is illustrated in the Figure 7.4.4.9-2. </w:t>
      </w:r>
      <w:r>
        <w:rPr>
          <w:lang w:eastAsia="zh-CN"/>
        </w:rPr>
        <w:t>In this solution,</w:t>
      </w:r>
      <w:r>
        <w:t xml:space="preserve"> </w:t>
      </w:r>
      <w:r>
        <w:rPr>
          <w:lang w:eastAsia="zh-CN"/>
        </w:rPr>
        <w:t xml:space="preserve">the CEF is deployed with the ECS. </w:t>
      </w:r>
      <w:r>
        <w:t xml:space="preserve"> </w:t>
      </w:r>
    </w:p>
    <w:p w14:paraId="2DEF359D" w14:textId="77777777" w:rsidR="008D095E" w:rsidRDefault="008D095E" w:rsidP="008D095E">
      <w:pPr>
        <w:jc w:val="center"/>
      </w:pPr>
      <w:r>
        <w:object w:dxaOrig="8326" w:dyaOrig="5207" w14:anchorId="650C9C13">
          <v:shape id="_x0000_i1067" type="#_x0000_t75" style="width:416.3pt;height:260.75pt" o:ole="">
            <v:imagedata r:id="rId100" o:title=""/>
          </v:shape>
          <o:OLEObject Type="Embed" ProgID="Visio.Drawing.11" ShapeID="_x0000_i1067" DrawAspect="Content" ObjectID="_1699275957" r:id="rId101"/>
        </w:object>
      </w:r>
    </w:p>
    <w:p w14:paraId="4CE89EFD" w14:textId="77777777" w:rsidR="008D095E" w:rsidRDefault="008D095E" w:rsidP="008D095E">
      <w:pPr>
        <w:keepLines/>
        <w:spacing w:after="240"/>
        <w:jc w:val="center"/>
      </w:pPr>
      <w:r>
        <w:rPr>
          <w:rFonts w:ascii="Arial" w:hAnsi="Arial"/>
          <w:b/>
        </w:rPr>
        <w:t>Figure 7.4.4.9-2: Aggregated charging for edge enabling services</w:t>
      </w:r>
    </w:p>
    <w:p w14:paraId="13283507" w14:textId="6C8EF16B" w:rsidR="008D095E" w:rsidRDefault="008D095E" w:rsidP="008D095E">
      <w:pPr>
        <w:numPr>
          <w:ilvl w:val="0"/>
          <w:numId w:val="33"/>
        </w:numPr>
      </w:pPr>
      <w:r>
        <w:t>The CEF subscribes notification from the EES to receive required information for charging. The subscription request may include EAS ID and a reporting rule of how a certain measurement shall be reported (e.g., when detecting a service</w:t>
      </w:r>
      <w:r>
        <w:rPr>
          <w:lang w:eastAsia="zh-CN"/>
        </w:rPr>
        <w:t>/event</w:t>
      </w:r>
      <w:r>
        <w:t xml:space="preserve"> had been invoked by the EAS for N times).</w:t>
      </w:r>
    </w:p>
    <w:p w14:paraId="088718ED" w14:textId="77777777" w:rsidR="008D095E" w:rsidRDefault="008D095E" w:rsidP="008D095E">
      <w:pPr>
        <w:numPr>
          <w:ilvl w:val="0"/>
          <w:numId w:val="33"/>
        </w:numPr>
        <w:rPr>
          <w:lang w:eastAsia="zh-CN"/>
        </w:rPr>
      </w:pPr>
      <w:r>
        <w:rPr>
          <w:lang w:eastAsia="zh-CN"/>
        </w:rPr>
        <w:t>The EAS invokes edge enabling service as defined in clause 7.4.1.</w:t>
      </w:r>
    </w:p>
    <w:p w14:paraId="41D3E53C" w14:textId="52FB3809" w:rsidR="008D095E" w:rsidRDefault="008D095E" w:rsidP="008D095E">
      <w:pPr>
        <w:numPr>
          <w:ilvl w:val="0"/>
          <w:numId w:val="33"/>
        </w:numPr>
        <w:rPr>
          <w:lang w:eastAsia="zh-CN"/>
        </w:rPr>
      </w:pPr>
      <w:r>
        <w:t>The EES sends notification to the CEF when the reporting rule is met.</w:t>
      </w:r>
    </w:p>
    <w:p w14:paraId="790DFDEB" w14:textId="74C1078E" w:rsidR="008D095E" w:rsidRDefault="008D095E" w:rsidP="008D095E">
      <w:pPr>
        <w:numPr>
          <w:ilvl w:val="0"/>
          <w:numId w:val="33"/>
        </w:numPr>
        <w:rPr>
          <w:lang w:eastAsia="zh-CN"/>
        </w:rPr>
      </w:pPr>
      <w:r>
        <w:t>The CEF aggregates the information for charging (e.g.,</w:t>
      </w:r>
      <w:r>
        <w:rPr>
          <w:lang w:bidi="ar-IQ"/>
        </w:rPr>
        <w:t xml:space="preserve"> amount of </w:t>
      </w:r>
      <w:r>
        <w:t xml:space="preserve">event) reported by one or multiple EES. </w:t>
      </w:r>
    </w:p>
    <w:p w14:paraId="28D31962" w14:textId="2C637356" w:rsidR="008D095E" w:rsidRDefault="008D095E" w:rsidP="008D095E">
      <w:r>
        <w:rPr>
          <w:lang w:eastAsia="zh-CN"/>
        </w:rPr>
        <w:t xml:space="preserve">5ch-a. </w:t>
      </w:r>
      <w:r>
        <w:rPr>
          <w:b/>
        </w:rPr>
        <w:t>Charging Data Request [Event]:</w:t>
      </w:r>
      <w:r>
        <w:t xml:space="preserve"> The CEF generates charging information related to the collected information and sends the charging data request to the CHF when the triggers condition is met. </w:t>
      </w:r>
    </w:p>
    <w:p w14:paraId="45818590" w14:textId="57969542" w:rsidR="008D095E" w:rsidRDefault="008D095E" w:rsidP="008D095E">
      <w:r>
        <w:rPr>
          <w:lang w:eastAsia="zh-CN"/>
        </w:rPr>
        <w:t xml:space="preserve">5ch-b. </w:t>
      </w:r>
      <w:r>
        <w:rPr>
          <w:b/>
          <w:lang w:eastAsia="zh-CN"/>
        </w:rPr>
        <w:t>Create</w:t>
      </w:r>
      <w:r>
        <w:rPr>
          <w:b/>
        </w:rPr>
        <w:t xml:space="preserve"> CDR:</w:t>
      </w:r>
      <w:r>
        <w:t xml:space="preserve"> The CHF stores received charging information, </w:t>
      </w:r>
      <w:r>
        <w:rPr>
          <w:lang w:eastAsia="zh-CN"/>
        </w:rPr>
        <w:t>creates</w:t>
      </w:r>
      <w:r>
        <w:t xml:space="preserve"> a CDR related to the event.</w:t>
      </w:r>
    </w:p>
    <w:p w14:paraId="18E79B1F" w14:textId="5301D8ED" w:rsidR="008D095E" w:rsidRDefault="008D095E" w:rsidP="008D095E">
      <w:r>
        <w:rPr>
          <w:lang w:eastAsia="zh-CN"/>
        </w:rPr>
        <w:t xml:space="preserve">5ch-c. </w:t>
      </w:r>
      <w:r>
        <w:rPr>
          <w:b/>
        </w:rPr>
        <w:t>Charging Data Response [Event]:</w:t>
      </w:r>
      <w:r>
        <w:t xml:space="preserve">  The CHF sends the response to the CEF on the result of the request.</w:t>
      </w:r>
    </w:p>
    <w:p w14:paraId="68DECD8B" w14:textId="77777777" w:rsidR="002C4182" w:rsidRDefault="002C4182" w:rsidP="002C4182">
      <w:pPr>
        <w:pStyle w:val="Heading3"/>
      </w:pPr>
      <w:bookmarkStart w:id="170" w:name="_Toc88661035"/>
      <w:r>
        <w:t>7.4.5</w:t>
      </w:r>
      <w:r>
        <w:tab/>
        <w:t>Evaluation</w:t>
      </w:r>
      <w:bookmarkEnd w:id="170"/>
    </w:p>
    <w:p w14:paraId="46803E57" w14:textId="77777777" w:rsidR="002C4182" w:rsidRDefault="002C4182" w:rsidP="002C4182">
      <w:pPr>
        <w:pStyle w:val="Heading4"/>
      </w:pPr>
      <w:bookmarkStart w:id="171" w:name="_Toc88661036"/>
      <w:r>
        <w:t>7.4.5.1</w:t>
      </w:r>
      <w:r>
        <w:tab/>
        <w:t>Evaluation of possible solutions for EAS registration charging</w:t>
      </w:r>
      <w:bookmarkEnd w:id="171"/>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72" w:name="_Toc88661037"/>
      <w:r>
        <w:t>7.4.5.2</w:t>
      </w:r>
      <w:r>
        <w:tab/>
        <w:t>Evaluation of possible solutions for EAS discovery charging</w:t>
      </w:r>
      <w:bookmarkEnd w:id="172"/>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73" w:name="_Toc88661038"/>
      <w:r>
        <w:t>7.4.5.3</w:t>
      </w:r>
      <w:r>
        <w:tab/>
        <w:t>Evaluation of possible solutions for EAS application context transfer charging</w:t>
      </w:r>
      <w:bookmarkEnd w:id="173"/>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74" w:name="_Toc88661039"/>
      <w:r>
        <w:t>7.4.5.4</w:t>
      </w:r>
      <w:r>
        <w:tab/>
        <w:t>Evaluation of possible solutions for UE location obtaining charging</w:t>
      </w:r>
      <w:bookmarkEnd w:id="174"/>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CC128B">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CC128B">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75" w:name="_Toc88661040"/>
      <w:r>
        <w:t>7.4.5.5</w:t>
      </w:r>
      <w:r>
        <w:tab/>
        <w:t xml:space="preserve">Evaluation of possible solutions for </w:t>
      </w:r>
      <w:r w:rsidRPr="00A72489">
        <w:t>Application Client information</w:t>
      </w:r>
      <w:r>
        <w:t xml:space="preserve"> subscription and notification charging</w:t>
      </w:r>
      <w:bookmarkEnd w:id="175"/>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6" w:name="_Toc88661041"/>
      <w:r>
        <w:t>7.4.5.6</w:t>
      </w:r>
      <w:r>
        <w:tab/>
        <w:t xml:space="preserve">Evaluation of possible solutions for </w:t>
      </w:r>
      <w:r>
        <w:rPr>
          <w:lang w:val="en-US"/>
        </w:rPr>
        <w:t>ACR management events subscription charging</w:t>
      </w:r>
      <w:bookmarkEnd w:id="176"/>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7" w:name="_Toc88661042"/>
      <w:r>
        <w:t>7.4.5.7</w:t>
      </w:r>
      <w:r>
        <w:tab/>
        <w:t>Evaluation of possible solutions for Session with QoS charging</w:t>
      </w:r>
      <w:bookmarkEnd w:id="177"/>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E25D4E7" w14:textId="11332496" w:rsidR="001C0843" w:rsidRDefault="001C0843" w:rsidP="001C0843">
      <w:pPr>
        <w:pStyle w:val="Heading4"/>
      </w:pPr>
      <w:bookmarkStart w:id="178" w:name="_Toc88661043"/>
      <w:r>
        <w:t>7.4.5.8</w:t>
      </w:r>
      <w:r>
        <w:tab/>
        <w:t>Evaluation of possible solutions for aggregated charging</w:t>
      </w:r>
      <w:bookmarkEnd w:id="178"/>
    </w:p>
    <w:p w14:paraId="19383A5B" w14:textId="0A8F1DC9" w:rsidR="000943E9" w:rsidRPr="00F95EB6" w:rsidRDefault="001C0843" w:rsidP="000943E9">
      <w:r w:rsidRPr="00C65F7C">
        <w:rPr>
          <w:b/>
          <w:bCs/>
        </w:rPr>
        <w:t>Solution #</w:t>
      </w:r>
      <w:r>
        <w:rPr>
          <w:b/>
          <w:bCs/>
        </w:rPr>
        <w:t xml:space="preserve">4w </w:t>
      </w:r>
      <w:r w:rsidRPr="006142B3">
        <w:t xml:space="preserve">support </w:t>
      </w:r>
      <w:r>
        <w:t>aggregated c</w:t>
      </w:r>
      <w:r w:rsidRPr="00881C8F">
        <w:t xml:space="preserve">harging for </w:t>
      </w:r>
      <w:r>
        <w:t>edge enabling services usage, where requires all of the services provided EES to EAS to be reported to CEF (which may be co-located with the ECS). However, EES does not need to provide the notifications to another entity for all edge enabling services, that means the EES needs to be enhanced in order to send notifications for all of the edge enabling services to CEF.</w:t>
      </w:r>
    </w:p>
    <w:p w14:paraId="021C1BB1" w14:textId="77777777" w:rsidR="002C4182" w:rsidRDefault="002C4182" w:rsidP="002C4182">
      <w:pPr>
        <w:pStyle w:val="Heading3"/>
      </w:pPr>
      <w:bookmarkStart w:id="179" w:name="_Toc88661044"/>
      <w:r>
        <w:t>7.4.6</w:t>
      </w:r>
      <w:r>
        <w:tab/>
        <w:t>Conclusion</w:t>
      </w:r>
      <w:bookmarkEnd w:id="179"/>
    </w:p>
    <w:p w14:paraId="0B5EFDAF" w14:textId="77777777" w:rsidR="002C4182" w:rsidRDefault="002C4182" w:rsidP="002C4182">
      <w:pPr>
        <w:pStyle w:val="Heading4"/>
      </w:pPr>
      <w:bookmarkStart w:id="180" w:name="_Toc88661045"/>
      <w:r>
        <w:t>7.4.6.1</w:t>
      </w:r>
      <w:r>
        <w:tab/>
        <w:t>Conclusion of possible solutions for EAS registration charging</w:t>
      </w:r>
      <w:bookmarkEnd w:id="180"/>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81" w:name="_Toc88661046"/>
      <w:r>
        <w:t>7.4.6.2</w:t>
      </w:r>
      <w:r>
        <w:tab/>
        <w:t>Conclusion of possible solutions for EAS discovery charging</w:t>
      </w:r>
      <w:bookmarkEnd w:id="181"/>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82" w:name="_Toc88661047"/>
      <w:r>
        <w:t>7.4.6.3</w:t>
      </w:r>
      <w:r>
        <w:tab/>
        <w:t>Conclusion of possible solutions for EAS application context transfer charging</w:t>
      </w:r>
      <w:bookmarkEnd w:id="182"/>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83" w:name="_Toc88661048"/>
      <w:r>
        <w:t>7.4.6.4</w:t>
      </w:r>
      <w:r>
        <w:tab/>
        <w:t>Conclusion of possible solutions for UE location obtaining charging</w:t>
      </w:r>
      <w:bookmarkEnd w:id="183"/>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84" w:name="_Toc88661049"/>
      <w:r>
        <w:t>7.4.6.5</w:t>
      </w:r>
      <w:r>
        <w:tab/>
        <w:t xml:space="preserve">Conclusion of possible solutions for </w:t>
      </w:r>
      <w:r w:rsidRPr="00A72489">
        <w:t>Application Client information</w:t>
      </w:r>
      <w:r>
        <w:t xml:space="preserve"> subscription and notification charging</w:t>
      </w:r>
      <w:bookmarkEnd w:id="184"/>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85" w:name="_Toc88661050"/>
      <w:r>
        <w:t>7.4.6.6</w:t>
      </w:r>
      <w:r>
        <w:tab/>
        <w:t xml:space="preserve">Conclusion of possible solutions for </w:t>
      </w:r>
      <w:r>
        <w:rPr>
          <w:lang w:val="en-US"/>
        </w:rPr>
        <w:t>ACR management events subscription charging</w:t>
      </w:r>
      <w:bookmarkEnd w:id="185"/>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86" w:name="_Toc88661051"/>
      <w:r>
        <w:t>7.4.6.7</w:t>
      </w:r>
      <w:r>
        <w:tab/>
        <w:t>Conclusion of possible solutions for Session with QoS charging</w:t>
      </w:r>
      <w:bookmarkEnd w:id="186"/>
    </w:p>
    <w:p w14:paraId="341762AC" w14:textId="5362437E" w:rsidR="002A4B8E" w:rsidRDefault="002A4B8E" w:rsidP="002A4B8E">
      <w:pPr>
        <w:rPr>
          <w:rFonts w:ascii="Arial" w:hAnsi="Arial"/>
          <w:b/>
        </w:rPr>
      </w:pPr>
      <w:r>
        <w:t xml:space="preserve">Based on the evaluation in clause 7.4.5.7, all the </w:t>
      </w:r>
      <w:r w:rsidRPr="00C65F7C">
        <w:rPr>
          <w:b/>
          <w:bCs/>
        </w:rPr>
        <w:t>Solution #</w:t>
      </w:r>
      <w:r>
        <w:rPr>
          <w:b/>
          <w:bCs/>
        </w:rPr>
        <w:t>4r</w:t>
      </w:r>
      <w:r>
        <w:t xml:space="preserve">, </w:t>
      </w:r>
      <w:r w:rsidRPr="00C65F7C">
        <w:rPr>
          <w:b/>
          <w:bCs/>
        </w:rPr>
        <w:t>Solution #</w:t>
      </w:r>
      <w:r>
        <w:rPr>
          <w:b/>
          <w:bCs/>
        </w:rPr>
        <w:t>4s</w:t>
      </w:r>
      <w:r>
        <w:t xml:space="preserve">, </w:t>
      </w:r>
      <w:r w:rsidRPr="00C65F7C">
        <w:rPr>
          <w:b/>
          <w:bCs/>
        </w:rPr>
        <w:t>Solution #</w:t>
      </w:r>
      <w:r>
        <w:rPr>
          <w:b/>
          <w:bCs/>
        </w:rPr>
        <w:t>4t</w:t>
      </w:r>
      <w:r>
        <w:t xml:space="preserve">, </w:t>
      </w:r>
      <w:r w:rsidRPr="00C65F7C">
        <w:rPr>
          <w:b/>
          <w:bCs/>
        </w:rPr>
        <w:t>Solution #</w:t>
      </w:r>
      <w:r>
        <w:rPr>
          <w:b/>
          <w:bCs/>
        </w:rPr>
        <w:t xml:space="preserve">4u </w:t>
      </w:r>
      <w:r w:rsidRPr="006142B3">
        <w:t>and</w:t>
      </w:r>
      <w:r>
        <w:rPr>
          <w:b/>
          <w:bCs/>
        </w:rPr>
        <w:t xml:space="preserve"> </w:t>
      </w:r>
      <w:r w:rsidRPr="00C65F7C">
        <w:rPr>
          <w:b/>
          <w:bCs/>
        </w:rPr>
        <w:t>Solution #</w:t>
      </w:r>
      <w:r>
        <w:rPr>
          <w:b/>
          <w:bCs/>
        </w:rPr>
        <w:t xml:space="preserve">4v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7E9D34A2" w14:textId="61F71A1A" w:rsidR="002A4B8E" w:rsidRDefault="002A4B8E" w:rsidP="002A4B8E">
      <w:pPr>
        <w:pStyle w:val="Heading4"/>
      </w:pPr>
      <w:bookmarkStart w:id="187" w:name="_Toc88661052"/>
      <w:r>
        <w:t>7.4.6.8</w:t>
      </w:r>
      <w:r>
        <w:tab/>
        <w:t>Conclusion of possible solutions for aggregated charging</w:t>
      </w:r>
      <w:bookmarkEnd w:id="187"/>
    </w:p>
    <w:p w14:paraId="57A7067C" w14:textId="77F8F457" w:rsidR="00A76FDE" w:rsidRPr="002A4B8E" w:rsidRDefault="002A4B8E" w:rsidP="00A76FDE">
      <w:pPr>
        <w:rPr>
          <w:rFonts w:ascii="Arial" w:hAnsi="Arial"/>
          <w:b/>
        </w:rPr>
      </w:pPr>
      <w:r>
        <w:t>Based on the evaluation in clause 7.4.5.</w:t>
      </w:r>
      <w:r w:rsidR="000E0820">
        <w:t>8</w:t>
      </w:r>
      <w:r>
        <w:t xml:space="preserve">, the </w:t>
      </w:r>
      <w:r w:rsidRPr="00C65F7C">
        <w:rPr>
          <w:b/>
          <w:bCs/>
        </w:rPr>
        <w:t>Solution #</w:t>
      </w:r>
      <w:r>
        <w:rPr>
          <w:b/>
          <w:bCs/>
        </w:rPr>
        <w:t xml:space="preserve">4w </w:t>
      </w:r>
      <w:r>
        <w:t>for aggregated charging</w:t>
      </w:r>
      <w:r>
        <w:rPr>
          <w:b/>
          <w:bCs/>
        </w:rPr>
        <w:t xml:space="preserve"> as described in clause </w:t>
      </w:r>
      <w:r>
        <w:t xml:space="preserve">7.4.4.9 is restrictive to some special deployment scenario and needs enhancements on EES in order to send notifications for all edge enabling services, therefore it is not a recommended solution for charging the edge enabling services usage in Rel-17 normative work.  </w:t>
      </w:r>
    </w:p>
    <w:p w14:paraId="3DB0A1D5" w14:textId="1EB8C852" w:rsidR="00A76FDE" w:rsidRDefault="00C34F5A" w:rsidP="00A76FDE">
      <w:pPr>
        <w:pStyle w:val="Heading1"/>
      </w:pPr>
      <w:bookmarkStart w:id="188" w:name="_Toc88661053"/>
      <w:r>
        <w:t>8</w:t>
      </w:r>
      <w:r w:rsidR="00A76FDE">
        <w:tab/>
        <w:t>Conclusions and recommendations</w:t>
      </w:r>
      <w:bookmarkEnd w:id="188"/>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t>-</w:t>
      </w:r>
      <w:r>
        <w:tab/>
        <w:t>Edge enabling services usage charging, in clause 7.4.6.</w:t>
      </w:r>
    </w:p>
    <w:p w14:paraId="33B59F1E" w14:textId="3AF76088"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89" w:name="_Toc72393857"/>
      <w:bookmarkStart w:id="190" w:name="_Toc88661054"/>
      <w:r w:rsidR="001A4891" w:rsidRPr="0036726F">
        <w:t xml:space="preserve">Annex </w:t>
      </w:r>
      <w:r w:rsidR="001A4891">
        <w:t>A</w:t>
      </w:r>
      <w:r w:rsidR="001A4891" w:rsidRPr="0036726F">
        <w:t xml:space="preserve"> (informative):</w:t>
      </w:r>
      <w:r w:rsidR="001A4891" w:rsidRPr="0036726F">
        <w:br/>
        <w:t>Change history</w:t>
      </w:r>
      <w:bookmarkEnd w:id="189"/>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91" w:name="historyclause"/>
            <w:bookmarkEnd w:id="191"/>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r w:rsidR="00741A1A" w:rsidRPr="00A54A15" w14:paraId="48A67B75" w14:textId="77777777" w:rsidTr="00F23385">
        <w:tc>
          <w:tcPr>
            <w:tcW w:w="800" w:type="dxa"/>
            <w:shd w:val="solid" w:color="FFFFFF" w:fill="auto"/>
          </w:tcPr>
          <w:p w14:paraId="254F0233" w14:textId="4567228D" w:rsidR="00741A1A"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631412E7" w14:textId="20A56446" w:rsidR="00741A1A"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1426007C" w14:textId="04049E3C" w:rsidR="00741A1A" w:rsidRDefault="00741A1A" w:rsidP="00741A1A">
            <w:pPr>
              <w:pStyle w:val="TAC"/>
              <w:rPr>
                <w:sz w:val="16"/>
                <w:szCs w:val="16"/>
              </w:rPr>
            </w:pPr>
            <w:r w:rsidRPr="00741A1A">
              <w:rPr>
                <w:sz w:val="16"/>
                <w:szCs w:val="16"/>
              </w:rPr>
              <w:t>S5-215599</w:t>
            </w:r>
          </w:p>
        </w:tc>
        <w:tc>
          <w:tcPr>
            <w:tcW w:w="425" w:type="dxa"/>
            <w:shd w:val="solid" w:color="FFFFFF" w:fill="auto"/>
          </w:tcPr>
          <w:p w14:paraId="10ED635A" w14:textId="40371E3E"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7E09200D" w14:textId="1D8FFE14"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3F1F80F1" w14:textId="3812F8AB"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36A27EE2" w14:textId="4351500E" w:rsidR="00741A1A" w:rsidRDefault="00741A1A" w:rsidP="00741A1A">
            <w:pPr>
              <w:pStyle w:val="TAL"/>
              <w:rPr>
                <w:sz w:val="16"/>
                <w:szCs w:val="16"/>
              </w:rPr>
            </w:pPr>
            <w:r>
              <w:rPr>
                <w:rFonts w:cs="Arial"/>
                <w:color w:val="312E25"/>
                <w:sz w:val="16"/>
                <w:szCs w:val="16"/>
              </w:rPr>
              <w:t>Add solutions on charging for 5GS usage based on monitored QoS</w:t>
            </w:r>
          </w:p>
        </w:tc>
        <w:tc>
          <w:tcPr>
            <w:tcW w:w="708" w:type="dxa"/>
            <w:shd w:val="solid" w:color="FFFFFF" w:fill="auto"/>
          </w:tcPr>
          <w:p w14:paraId="12EA7C12" w14:textId="3BD9B62A"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741A1A" w:rsidRPr="00A54A15" w14:paraId="1C722A84" w14:textId="77777777" w:rsidTr="00F23385">
        <w:tc>
          <w:tcPr>
            <w:tcW w:w="800" w:type="dxa"/>
            <w:shd w:val="solid" w:color="FFFFFF" w:fill="auto"/>
          </w:tcPr>
          <w:p w14:paraId="7033BE55" w14:textId="2A2E371C" w:rsidR="00741A1A" w:rsidRPr="00A54A15" w:rsidRDefault="00741A1A" w:rsidP="00741A1A">
            <w:pPr>
              <w:pStyle w:val="TAC"/>
              <w:rPr>
                <w:sz w:val="16"/>
                <w:szCs w:val="16"/>
              </w:rPr>
            </w:pPr>
            <w:r w:rsidRPr="00A54A15">
              <w:rPr>
                <w:sz w:val="16"/>
                <w:szCs w:val="16"/>
              </w:rPr>
              <w:t>20</w:t>
            </w:r>
            <w:r>
              <w:rPr>
                <w:sz w:val="16"/>
                <w:szCs w:val="16"/>
              </w:rPr>
              <w:t>21</w:t>
            </w:r>
            <w:r w:rsidRPr="00A54A15">
              <w:rPr>
                <w:sz w:val="16"/>
                <w:szCs w:val="16"/>
              </w:rPr>
              <w:t>-</w:t>
            </w:r>
            <w:r>
              <w:rPr>
                <w:sz w:val="16"/>
                <w:szCs w:val="16"/>
              </w:rPr>
              <w:t>10</w:t>
            </w:r>
          </w:p>
        </w:tc>
        <w:tc>
          <w:tcPr>
            <w:tcW w:w="1000" w:type="dxa"/>
            <w:shd w:val="solid" w:color="FFFFFF" w:fill="auto"/>
          </w:tcPr>
          <w:p w14:paraId="0C19C3D6" w14:textId="4A04FC72" w:rsidR="00741A1A" w:rsidRPr="00A54A15" w:rsidRDefault="00741A1A" w:rsidP="00741A1A">
            <w:pPr>
              <w:pStyle w:val="TAC"/>
              <w:rPr>
                <w:sz w:val="16"/>
                <w:szCs w:val="16"/>
              </w:rPr>
            </w:pPr>
            <w:r w:rsidRPr="00A54A15">
              <w:rPr>
                <w:sz w:val="16"/>
                <w:szCs w:val="16"/>
              </w:rPr>
              <w:t>SA5#1</w:t>
            </w:r>
            <w:r>
              <w:rPr>
                <w:sz w:val="16"/>
                <w:szCs w:val="16"/>
              </w:rPr>
              <w:t>39e</w:t>
            </w:r>
          </w:p>
        </w:tc>
        <w:tc>
          <w:tcPr>
            <w:tcW w:w="894" w:type="dxa"/>
            <w:shd w:val="solid" w:color="FFFFFF" w:fill="auto"/>
          </w:tcPr>
          <w:p w14:paraId="537A8D15" w14:textId="3C5581FF" w:rsidR="00741A1A" w:rsidRPr="00DE058F" w:rsidRDefault="00741A1A" w:rsidP="00741A1A">
            <w:pPr>
              <w:pStyle w:val="TAC"/>
              <w:rPr>
                <w:sz w:val="16"/>
                <w:szCs w:val="16"/>
              </w:rPr>
            </w:pPr>
            <w:r w:rsidRPr="00741A1A">
              <w:rPr>
                <w:sz w:val="16"/>
                <w:szCs w:val="16"/>
              </w:rPr>
              <w:t>S5-215593</w:t>
            </w:r>
          </w:p>
        </w:tc>
        <w:tc>
          <w:tcPr>
            <w:tcW w:w="425" w:type="dxa"/>
            <w:shd w:val="solid" w:color="FFFFFF" w:fill="auto"/>
          </w:tcPr>
          <w:p w14:paraId="1F833C24" w14:textId="3768F2A6" w:rsidR="00741A1A" w:rsidRPr="00A54A15" w:rsidRDefault="00741A1A" w:rsidP="00741A1A">
            <w:pPr>
              <w:pStyle w:val="TAL"/>
              <w:rPr>
                <w:sz w:val="16"/>
                <w:szCs w:val="16"/>
              </w:rPr>
            </w:pPr>
            <w:r w:rsidRPr="00A54A15">
              <w:rPr>
                <w:sz w:val="16"/>
                <w:szCs w:val="16"/>
              </w:rPr>
              <w:t>-</w:t>
            </w:r>
          </w:p>
        </w:tc>
        <w:tc>
          <w:tcPr>
            <w:tcW w:w="425" w:type="dxa"/>
            <w:shd w:val="solid" w:color="FFFFFF" w:fill="auto"/>
          </w:tcPr>
          <w:p w14:paraId="08A6FEEF" w14:textId="50318A11" w:rsidR="00741A1A" w:rsidRPr="00A54A15" w:rsidRDefault="00741A1A" w:rsidP="00741A1A">
            <w:pPr>
              <w:pStyle w:val="TAR"/>
              <w:rPr>
                <w:sz w:val="16"/>
                <w:szCs w:val="16"/>
              </w:rPr>
            </w:pPr>
            <w:r w:rsidRPr="00A54A15">
              <w:rPr>
                <w:sz w:val="16"/>
                <w:szCs w:val="16"/>
              </w:rPr>
              <w:t>-</w:t>
            </w:r>
          </w:p>
        </w:tc>
        <w:tc>
          <w:tcPr>
            <w:tcW w:w="425" w:type="dxa"/>
            <w:shd w:val="solid" w:color="FFFFFF" w:fill="auto"/>
          </w:tcPr>
          <w:p w14:paraId="098EBFBD" w14:textId="178A9E1F" w:rsidR="00741A1A" w:rsidRPr="00A54A15" w:rsidRDefault="00741A1A" w:rsidP="00741A1A">
            <w:pPr>
              <w:pStyle w:val="TAC"/>
              <w:rPr>
                <w:sz w:val="16"/>
                <w:szCs w:val="16"/>
              </w:rPr>
            </w:pPr>
            <w:r w:rsidRPr="00A54A15">
              <w:rPr>
                <w:sz w:val="16"/>
                <w:szCs w:val="16"/>
              </w:rPr>
              <w:t>-</w:t>
            </w:r>
          </w:p>
        </w:tc>
        <w:tc>
          <w:tcPr>
            <w:tcW w:w="4962" w:type="dxa"/>
            <w:shd w:val="solid" w:color="FFFFFF" w:fill="auto"/>
          </w:tcPr>
          <w:p w14:paraId="445E6FE1" w14:textId="3BAB2B48" w:rsidR="00741A1A" w:rsidRPr="00E3747A" w:rsidRDefault="00741A1A" w:rsidP="00741A1A">
            <w:pPr>
              <w:pStyle w:val="TAL"/>
              <w:rPr>
                <w:rFonts w:cs="Arial"/>
                <w:color w:val="312E25"/>
                <w:sz w:val="16"/>
                <w:szCs w:val="16"/>
              </w:rPr>
            </w:pPr>
            <w:r>
              <w:rPr>
                <w:rFonts w:cs="Arial"/>
                <w:color w:val="312E25"/>
                <w:sz w:val="16"/>
                <w:szCs w:val="16"/>
              </w:rPr>
              <w:t>Add ECS charging information aggregation and technical solution</w:t>
            </w:r>
          </w:p>
        </w:tc>
        <w:tc>
          <w:tcPr>
            <w:tcW w:w="708" w:type="dxa"/>
            <w:shd w:val="solid" w:color="FFFFFF" w:fill="auto"/>
          </w:tcPr>
          <w:p w14:paraId="75F6E9BF" w14:textId="3A2451C3" w:rsidR="00741A1A" w:rsidRDefault="00741A1A" w:rsidP="00741A1A">
            <w:pPr>
              <w:pStyle w:val="TAC"/>
              <w:rPr>
                <w:sz w:val="16"/>
                <w:szCs w:val="16"/>
              </w:rPr>
            </w:pPr>
            <w:r>
              <w:rPr>
                <w:sz w:val="16"/>
                <w:szCs w:val="16"/>
              </w:rPr>
              <w:t>1</w:t>
            </w:r>
            <w:r w:rsidRPr="00A54A15">
              <w:rPr>
                <w:sz w:val="16"/>
                <w:szCs w:val="16"/>
              </w:rPr>
              <w:t>.</w:t>
            </w:r>
            <w:r>
              <w:rPr>
                <w:sz w:val="16"/>
                <w:szCs w:val="16"/>
              </w:rPr>
              <w:t>3</w:t>
            </w:r>
            <w:r w:rsidRPr="00A54A15">
              <w:rPr>
                <w:sz w:val="16"/>
                <w:szCs w:val="16"/>
              </w:rPr>
              <w:t>.0</w:t>
            </w:r>
          </w:p>
        </w:tc>
      </w:tr>
      <w:tr w:rsidR="0052089C" w:rsidRPr="00A54A15" w14:paraId="1FD6EB6A" w14:textId="77777777" w:rsidTr="00F23385">
        <w:tc>
          <w:tcPr>
            <w:tcW w:w="800" w:type="dxa"/>
            <w:shd w:val="solid" w:color="FFFFFF" w:fill="auto"/>
          </w:tcPr>
          <w:p w14:paraId="3FCFBB43" w14:textId="510E6A3F" w:rsidR="0052089C" w:rsidRPr="00A54A15" w:rsidRDefault="0052089C" w:rsidP="0052089C">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1F4FDAC0" w14:textId="7CFC3F61" w:rsidR="0052089C" w:rsidRPr="00A54A15" w:rsidRDefault="0052089C" w:rsidP="0052089C">
            <w:pPr>
              <w:pStyle w:val="TAC"/>
              <w:rPr>
                <w:sz w:val="16"/>
                <w:szCs w:val="16"/>
              </w:rPr>
            </w:pPr>
            <w:r w:rsidRPr="00A54A15">
              <w:rPr>
                <w:sz w:val="16"/>
                <w:szCs w:val="16"/>
              </w:rPr>
              <w:t>SA5#1</w:t>
            </w:r>
            <w:r>
              <w:rPr>
                <w:sz w:val="16"/>
                <w:szCs w:val="16"/>
              </w:rPr>
              <w:t>40e</w:t>
            </w:r>
          </w:p>
        </w:tc>
        <w:tc>
          <w:tcPr>
            <w:tcW w:w="894" w:type="dxa"/>
            <w:shd w:val="solid" w:color="FFFFFF" w:fill="auto"/>
          </w:tcPr>
          <w:p w14:paraId="5587B052" w14:textId="2FC87D50" w:rsidR="0052089C" w:rsidRPr="00741A1A" w:rsidRDefault="0052089C" w:rsidP="0052089C">
            <w:pPr>
              <w:pStyle w:val="TAC"/>
              <w:rPr>
                <w:sz w:val="16"/>
                <w:szCs w:val="16"/>
              </w:rPr>
            </w:pPr>
            <w:hyperlink r:id="rId102" w:tgtFrame="_blank" w:history="1">
              <w:r w:rsidRPr="00E3747A">
                <w:rPr>
                  <w:sz w:val="16"/>
                  <w:szCs w:val="16"/>
                </w:rPr>
                <w:t>S5-216512</w:t>
              </w:r>
            </w:hyperlink>
          </w:p>
        </w:tc>
        <w:tc>
          <w:tcPr>
            <w:tcW w:w="425" w:type="dxa"/>
            <w:shd w:val="solid" w:color="FFFFFF" w:fill="auto"/>
          </w:tcPr>
          <w:p w14:paraId="518418F2" w14:textId="53B3FDFF" w:rsidR="0052089C" w:rsidRPr="00A54A15" w:rsidRDefault="0052089C" w:rsidP="0052089C">
            <w:pPr>
              <w:pStyle w:val="TAL"/>
              <w:rPr>
                <w:sz w:val="16"/>
                <w:szCs w:val="16"/>
              </w:rPr>
            </w:pPr>
            <w:r w:rsidRPr="00A54A15">
              <w:rPr>
                <w:sz w:val="16"/>
                <w:szCs w:val="16"/>
              </w:rPr>
              <w:t>-</w:t>
            </w:r>
          </w:p>
        </w:tc>
        <w:tc>
          <w:tcPr>
            <w:tcW w:w="425" w:type="dxa"/>
            <w:shd w:val="solid" w:color="FFFFFF" w:fill="auto"/>
          </w:tcPr>
          <w:p w14:paraId="53BDEFFA" w14:textId="3B2409F6" w:rsidR="0052089C" w:rsidRPr="00A54A15" w:rsidRDefault="0052089C" w:rsidP="0052089C">
            <w:pPr>
              <w:pStyle w:val="TAR"/>
              <w:rPr>
                <w:sz w:val="16"/>
                <w:szCs w:val="16"/>
              </w:rPr>
            </w:pPr>
            <w:r w:rsidRPr="00A54A15">
              <w:rPr>
                <w:sz w:val="16"/>
                <w:szCs w:val="16"/>
              </w:rPr>
              <w:t>-</w:t>
            </w:r>
          </w:p>
        </w:tc>
        <w:tc>
          <w:tcPr>
            <w:tcW w:w="425" w:type="dxa"/>
            <w:shd w:val="solid" w:color="FFFFFF" w:fill="auto"/>
          </w:tcPr>
          <w:p w14:paraId="38AC3186" w14:textId="709EF28A" w:rsidR="0052089C" w:rsidRPr="00A54A15" w:rsidRDefault="0052089C" w:rsidP="0052089C">
            <w:pPr>
              <w:pStyle w:val="TAC"/>
              <w:rPr>
                <w:sz w:val="16"/>
                <w:szCs w:val="16"/>
              </w:rPr>
            </w:pPr>
            <w:r w:rsidRPr="00A54A15">
              <w:rPr>
                <w:sz w:val="16"/>
                <w:szCs w:val="16"/>
              </w:rPr>
              <w:t>-</w:t>
            </w:r>
          </w:p>
        </w:tc>
        <w:tc>
          <w:tcPr>
            <w:tcW w:w="4962" w:type="dxa"/>
            <w:shd w:val="solid" w:color="FFFFFF" w:fill="auto"/>
          </w:tcPr>
          <w:p w14:paraId="40F4A424" w14:textId="6679AF1A" w:rsidR="0052089C" w:rsidRDefault="0052089C" w:rsidP="0052089C">
            <w:pPr>
              <w:pStyle w:val="TAL"/>
              <w:rPr>
                <w:rFonts w:cs="Arial"/>
                <w:color w:val="312E25"/>
                <w:sz w:val="16"/>
                <w:szCs w:val="16"/>
              </w:rPr>
            </w:pPr>
            <w:r w:rsidRPr="00E3747A">
              <w:rPr>
                <w:rFonts w:cs="Arial"/>
                <w:color w:val="312E25"/>
                <w:sz w:val="16"/>
                <w:szCs w:val="16"/>
              </w:rPr>
              <w:t>Correction on CEF based architecuture in solution 7.4.4.9</w:t>
            </w:r>
          </w:p>
        </w:tc>
        <w:tc>
          <w:tcPr>
            <w:tcW w:w="708" w:type="dxa"/>
            <w:shd w:val="solid" w:color="FFFFFF" w:fill="auto"/>
          </w:tcPr>
          <w:p w14:paraId="0449D758" w14:textId="22EEB34B" w:rsidR="0052089C" w:rsidRDefault="0052089C" w:rsidP="0052089C">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9D6586" w:rsidRPr="00A54A15" w14:paraId="44D11E1E" w14:textId="77777777" w:rsidTr="00F23385">
        <w:tc>
          <w:tcPr>
            <w:tcW w:w="800" w:type="dxa"/>
            <w:shd w:val="solid" w:color="FFFFFF" w:fill="auto"/>
          </w:tcPr>
          <w:p w14:paraId="2A001133" w14:textId="667143B1" w:rsidR="009D6586" w:rsidRPr="00A54A15" w:rsidRDefault="009D6586" w:rsidP="009D6586">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5FA0A778" w14:textId="223ECD52" w:rsidR="009D6586" w:rsidRPr="00A54A15" w:rsidRDefault="009D6586" w:rsidP="009D6586">
            <w:pPr>
              <w:pStyle w:val="TAC"/>
              <w:rPr>
                <w:sz w:val="16"/>
                <w:szCs w:val="16"/>
              </w:rPr>
            </w:pPr>
            <w:r w:rsidRPr="00A54A15">
              <w:rPr>
                <w:sz w:val="16"/>
                <w:szCs w:val="16"/>
              </w:rPr>
              <w:t>SA5#1</w:t>
            </w:r>
            <w:r>
              <w:rPr>
                <w:sz w:val="16"/>
                <w:szCs w:val="16"/>
              </w:rPr>
              <w:t>40e</w:t>
            </w:r>
          </w:p>
        </w:tc>
        <w:tc>
          <w:tcPr>
            <w:tcW w:w="894" w:type="dxa"/>
            <w:shd w:val="solid" w:color="FFFFFF" w:fill="auto"/>
          </w:tcPr>
          <w:p w14:paraId="31458D8C" w14:textId="4F7AF332" w:rsidR="009D6586" w:rsidRPr="00741A1A" w:rsidRDefault="009D6586" w:rsidP="009D6586">
            <w:pPr>
              <w:pStyle w:val="TAC"/>
              <w:rPr>
                <w:sz w:val="16"/>
                <w:szCs w:val="16"/>
              </w:rPr>
            </w:pPr>
            <w:hyperlink r:id="rId103" w:tgtFrame="_blank" w:history="1">
              <w:r w:rsidRPr="00E3747A">
                <w:rPr>
                  <w:sz w:val="16"/>
                  <w:szCs w:val="16"/>
                </w:rPr>
                <w:t>S5-216509</w:t>
              </w:r>
            </w:hyperlink>
          </w:p>
        </w:tc>
        <w:tc>
          <w:tcPr>
            <w:tcW w:w="425" w:type="dxa"/>
            <w:shd w:val="solid" w:color="FFFFFF" w:fill="auto"/>
          </w:tcPr>
          <w:p w14:paraId="5453FD5D" w14:textId="5F8E5BC6" w:rsidR="009D6586" w:rsidRPr="00A54A15" w:rsidRDefault="009D6586" w:rsidP="009D6586">
            <w:pPr>
              <w:pStyle w:val="TAL"/>
              <w:rPr>
                <w:sz w:val="16"/>
                <w:szCs w:val="16"/>
              </w:rPr>
            </w:pPr>
            <w:r w:rsidRPr="00A54A15">
              <w:rPr>
                <w:sz w:val="16"/>
                <w:szCs w:val="16"/>
              </w:rPr>
              <w:t>-</w:t>
            </w:r>
          </w:p>
        </w:tc>
        <w:tc>
          <w:tcPr>
            <w:tcW w:w="425" w:type="dxa"/>
            <w:shd w:val="solid" w:color="FFFFFF" w:fill="auto"/>
          </w:tcPr>
          <w:p w14:paraId="352BB9E5" w14:textId="7363AB52" w:rsidR="009D6586" w:rsidRPr="00A54A15" w:rsidRDefault="009D6586" w:rsidP="009D6586">
            <w:pPr>
              <w:pStyle w:val="TAR"/>
              <w:rPr>
                <w:sz w:val="16"/>
                <w:szCs w:val="16"/>
              </w:rPr>
            </w:pPr>
            <w:r w:rsidRPr="00A54A15">
              <w:rPr>
                <w:sz w:val="16"/>
                <w:szCs w:val="16"/>
              </w:rPr>
              <w:t>-</w:t>
            </w:r>
          </w:p>
        </w:tc>
        <w:tc>
          <w:tcPr>
            <w:tcW w:w="425" w:type="dxa"/>
            <w:shd w:val="solid" w:color="FFFFFF" w:fill="auto"/>
          </w:tcPr>
          <w:p w14:paraId="69874940" w14:textId="51B0544F" w:rsidR="009D6586" w:rsidRPr="00A54A15" w:rsidRDefault="009D6586" w:rsidP="009D6586">
            <w:pPr>
              <w:pStyle w:val="TAC"/>
              <w:rPr>
                <w:sz w:val="16"/>
                <w:szCs w:val="16"/>
              </w:rPr>
            </w:pPr>
            <w:r w:rsidRPr="00A54A15">
              <w:rPr>
                <w:sz w:val="16"/>
                <w:szCs w:val="16"/>
              </w:rPr>
              <w:t>-</w:t>
            </w:r>
          </w:p>
        </w:tc>
        <w:tc>
          <w:tcPr>
            <w:tcW w:w="4962" w:type="dxa"/>
            <w:shd w:val="solid" w:color="FFFFFF" w:fill="auto"/>
          </w:tcPr>
          <w:p w14:paraId="06120BE6" w14:textId="245B4093" w:rsidR="009D6586" w:rsidRDefault="009D6586" w:rsidP="009D6586">
            <w:pPr>
              <w:pStyle w:val="TAL"/>
              <w:rPr>
                <w:rFonts w:cs="Arial"/>
                <w:color w:val="312E25"/>
                <w:sz w:val="16"/>
                <w:szCs w:val="16"/>
              </w:rPr>
            </w:pPr>
            <w:r w:rsidRPr="00E3747A">
              <w:rPr>
                <w:rFonts w:cs="Arial"/>
                <w:color w:val="312E25"/>
                <w:sz w:val="16"/>
                <w:szCs w:val="16"/>
              </w:rPr>
              <w:t>Update High-level 5G System architecture</w:t>
            </w:r>
          </w:p>
        </w:tc>
        <w:tc>
          <w:tcPr>
            <w:tcW w:w="708" w:type="dxa"/>
            <w:shd w:val="solid" w:color="FFFFFF" w:fill="auto"/>
          </w:tcPr>
          <w:p w14:paraId="7D5F1C64" w14:textId="1E75385B" w:rsidR="009D6586" w:rsidRDefault="009D6586" w:rsidP="009D6586">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E62989" w:rsidRPr="00A54A15" w14:paraId="31B93531" w14:textId="77777777" w:rsidTr="00F23385">
        <w:tc>
          <w:tcPr>
            <w:tcW w:w="800" w:type="dxa"/>
            <w:shd w:val="solid" w:color="FFFFFF" w:fill="auto"/>
          </w:tcPr>
          <w:p w14:paraId="22CBB852" w14:textId="3D3C86E5" w:rsidR="00E62989" w:rsidRPr="00A54A15" w:rsidRDefault="00E62989" w:rsidP="00E62989">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7C6AE958" w14:textId="560FC8C5" w:rsidR="00E62989" w:rsidRPr="00A54A15" w:rsidRDefault="00E62989" w:rsidP="00E62989">
            <w:pPr>
              <w:pStyle w:val="TAC"/>
              <w:rPr>
                <w:sz w:val="16"/>
                <w:szCs w:val="16"/>
              </w:rPr>
            </w:pPr>
            <w:r w:rsidRPr="00A54A15">
              <w:rPr>
                <w:sz w:val="16"/>
                <w:szCs w:val="16"/>
              </w:rPr>
              <w:t>SA5#1</w:t>
            </w:r>
            <w:r>
              <w:rPr>
                <w:sz w:val="16"/>
                <w:szCs w:val="16"/>
              </w:rPr>
              <w:t>40e</w:t>
            </w:r>
          </w:p>
        </w:tc>
        <w:tc>
          <w:tcPr>
            <w:tcW w:w="894" w:type="dxa"/>
            <w:shd w:val="solid" w:color="FFFFFF" w:fill="auto"/>
          </w:tcPr>
          <w:p w14:paraId="2C86C0B8" w14:textId="1EBE40C0" w:rsidR="00E62989" w:rsidRPr="00741A1A" w:rsidRDefault="00E62989" w:rsidP="00E62989">
            <w:pPr>
              <w:pStyle w:val="TAC"/>
              <w:rPr>
                <w:sz w:val="16"/>
                <w:szCs w:val="16"/>
              </w:rPr>
            </w:pPr>
            <w:hyperlink r:id="rId104" w:tgtFrame="_blank" w:history="1">
              <w:r w:rsidRPr="00E3747A">
                <w:rPr>
                  <w:sz w:val="16"/>
                  <w:szCs w:val="16"/>
                </w:rPr>
                <w:t>S5-216513</w:t>
              </w:r>
            </w:hyperlink>
          </w:p>
        </w:tc>
        <w:tc>
          <w:tcPr>
            <w:tcW w:w="425" w:type="dxa"/>
            <w:shd w:val="solid" w:color="FFFFFF" w:fill="auto"/>
          </w:tcPr>
          <w:p w14:paraId="489C0E1D" w14:textId="36C919E2" w:rsidR="00E62989" w:rsidRPr="00A54A15" w:rsidRDefault="00E62989" w:rsidP="00E62989">
            <w:pPr>
              <w:pStyle w:val="TAL"/>
              <w:rPr>
                <w:sz w:val="16"/>
                <w:szCs w:val="16"/>
              </w:rPr>
            </w:pPr>
            <w:r w:rsidRPr="00A54A15">
              <w:rPr>
                <w:sz w:val="16"/>
                <w:szCs w:val="16"/>
              </w:rPr>
              <w:t>-</w:t>
            </w:r>
          </w:p>
        </w:tc>
        <w:tc>
          <w:tcPr>
            <w:tcW w:w="425" w:type="dxa"/>
            <w:shd w:val="solid" w:color="FFFFFF" w:fill="auto"/>
          </w:tcPr>
          <w:p w14:paraId="25D63C03" w14:textId="5BF2BCC1" w:rsidR="00E62989" w:rsidRPr="00A54A15" w:rsidRDefault="00E62989" w:rsidP="00E62989">
            <w:pPr>
              <w:pStyle w:val="TAR"/>
              <w:rPr>
                <w:sz w:val="16"/>
                <w:szCs w:val="16"/>
              </w:rPr>
            </w:pPr>
            <w:r w:rsidRPr="00A54A15">
              <w:rPr>
                <w:sz w:val="16"/>
                <w:szCs w:val="16"/>
              </w:rPr>
              <w:t>-</w:t>
            </w:r>
          </w:p>
        </w:tc>
        <w:tc>
          <w:tcPr>
            <w:tcW w:w="425" w:type="dxa"/>
            <w:shd w:val="solid" w:color="FFFFFF" w:fill="auto"/>
          </w:tcPr>
          <w:p w14:paraId="26C911E3" w14:textId="0A402729" w:rsidR="00E62989" w:rsidRPr="00A54A15" w:rsidRDefault="00E62989" w:rsidP="00E62989">
            <w:pPr>
              <w:pStyle w:val="TAC"/>
              <w:rPr>
                <w:sz w:val="16"/>
                <w:szCs w:val="16"/>
              </w:rPr>
            </w:pPr>
            <w:r w:rsidRPr="00A54A15">
              <w:rPr>
                <w:sz w:val="16"/>
                <w:szCs w:val="16"/>
              </w:rPr>
              <w:t>-</w:t>
            </w:r>
          </w:p>
        </w:tc>
        <w:tc>
          <w:tcPr>
            <w:tcW w:w="4962" w:type="dxa"/>
            <w:shd w:val="solid" w:color="FFFFFF" w:fill="auto"/>
          </w:tcPr>
          <w:p w14:paraId="0AC0004B" w14:textId="6EEB8060" w:rsidR="00E62989" w:rsidRDefault="00E62989" w:rsidP="00E62989">
            <w:pPr>
              <w:pStyle w:val="TAL"/>
              <w:rPr>
                <w:rFonts w:cs="Arial"/>
                <w:color w:val="312E25"/>
                <w:sz w:val="16"/>
                <w:szCs w:val="16"/>
              </w:rPr>
            </w:pPr>
            <w:r w:rsidRPr="00E3747A">
              <w:rPr>
                <w:rFonts w:cs="Arial"/>
                <w:color w:val="312E25"/>
                <w:sz w:val="16"/>
                <w:szCs w:val="16"/>
              </w:rPr>
              <w:t>Update the possible solutions for aggregated charging</w:t>
            </w:r>
          </w:p>
        </w:tc>
        <w:tc>
          <w:tcPr>
            <w:tcW w:w="708" w:type="dxa"/>
            <w:shd w:val="solid" w:color="FFFFFF" w:fill="auto"/>
          </w:tcPr>
          <w:p w14:paraId="02D7F406" w14:textId="4046D883" w:rsidR="00E62989" w:rsidRDefault="00E62989" w:rsidP="00E62989">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r w:rsidR="004F06E2" w:rsidRPr="00A54A15" w14:paraId="6B6E4A7C" w14:textId="77777777" w:rsidTr="00F23385">
        <w:tc>
          <w:tcPr>
            <w:tcW w:w="800" w:type="dxa"/>
            <w:shd w:val="solid" w:color="FFFFFF" w:fill="auto"/>
          </w:tcPr>
          <w:p w14:paraId="45ACF0A2" w14:textId="289ED285" w:rsidR="004F06E2" w:rsidRPr="00A54A15" w:rsidRDefault="004F06E2" w:rsidP="004F06E2">
            <w:pPr>
              <w:pStyle w:val="TAC"/>
              <w:rPr>
                <w:sz w:val="16"/>
                <w:szCs w:val="16"/>
              </w:rPr>
            </w:pPr>
            <w:r w:rsidRPr="00A54A15">
              <w:rPr>
                <w:sz w:val="16"/>
                <w:szCs w:val="16"/>
              </w:rPr>
              <w:t>20</w:t>
            </w:r>
            <w:r>
              <w:rPr>
                <w:sz w:val="16"/>
                <w:szCs w:val="16"/>
              </w:rPr>
              <w:t>21</w:t>
            </w:r>
            <w:r w:rsidRPr="00A54A15">
              <w:rPr>
                <w:sz w:val="16"/>
                <w:szCs w:val="16"/>
              </w:rPr>
              <w:t>-</w:t>
            </w:r>
            <w:r>
              <w:rPr>
                <w:sz w:val="16"/>
                <w:szCs w:val="16"/>
              </w:rPr>
              <w:t>11</w:t>
            </w:r>
          </w:p>
        </w:tc>
        <w:tc>
          <w:tcPr>
            <w:tcW w:w="1000" w:type="dxa"/>
            <w:shd w:val="solid" w:color="FFFFFF" w:fill="auto"/>
          </w:tcPr>
          <w:p w14:paraId="169860A7" w14:textId="6FFF00D8" w:rsidR="004F06E2" w:rsidRPr="00A54A15" w:rsidRDefault="004F06E2" w:rsidP="004F06E2">
            <w:pPr>
              <w:pStyle w:val="TAC"/>
              <w:rPr>
                <w:sz w:val="16"/>
                <w:szCs w:val="16"/>
              </w:rPr>
            </w:pPr>
            <w:r w:rsidRPr="00A54A15">
              <w:rPr>
                <w:sz w:val="16"/>
                <w:szCs w:val="16"/>
              </w:rPr>
              <w:t>SA5#1</w:t>
            </w:r>
            <w:r>
              <w:rPr>
                <w:sz w:val="16"/>
                <w:szCs w:val="16"/>
              </w:rPr>
              <w:t>40e</w:t>
            </w:r>
          </w:p>
        </w:tc>
        <w:tc>
          <w:tcPr>
            <w:tcW w:w="894" w:type="dxa"/>
            <w:shd w:val="solid" w:color="FFFFFF" w:fill="auto"/>
          </w:tcPr>
          <w:p w14:paraId="6EC0AC6C" w14:textId="60321DD9" w:rsidR="004F06E2" w:rsidRPr="00741A1A" w:rsidRDefault="00DB6B20" w:rsidP="004F06E2">
            <w:pPr>
              <w:pStyle w:val="TAC"/>
              <w:rPr>
                <w:sz w:val="16"/>
                <w:szCs w:val="16"/>
              </w:rPr>
            </w:pPr>
            <w:hyperlink r:id="rId105" w:tgtFrame="_blank" w:history="1">
              <w:r w:rsidRPr="00E3747A">
                <w:rPr>
                  <w:sz w:val="16"/>
                  <w:szCs w:val="16"/>
                </w:rPr>
                <w:t>S5-216514</w:t>
              </w:r>
            </w:hyperlink>
          </w:p>
        </w:tc>
        <w:tc>
          <w:tcPr>
            <w:tcW w:w="425" w:type="dxa"/>
            <w:shd w:val="solid" w:color="FFFFFF" w:fill="auto"/>
          </w:tcPr>
          <w:p w14:paraId="70A3AF8E" w14:textId="67CFC99C" w:rsidR="004F06E2" w:rsidRPr="00A54A15" w:rsidRDefault="004F06E2" w:rsidP="004F06E2">
            <w:pPr>
              <w:pStyle w:val="TAL"/>
              <w:rPr>
                <w:sz w:val="16"/>
                <w:szCs w:val="16"/>
              </w:rPr>
            </w:pPr>
            <w:r w:rsidRPr="00A54A15">
              <w:rPr>
                <w:sz w:val="16"/>
                <w:szCs w:val="16"/>
              </w:rPr>
              <w:t>-</w:t>
            </w:r>
          </w:p>
        </w:tc>
        <w:tc>
          <w:tcPr>
            <w:tcW w:w="425" w:type="dxa"/>
            <w:shd w:val="solid" w:color="FFFFFF" w:fill="auto"/>
          </w:tcPr>
          <w:p w14:paraId="5292D265" w14:textId="2976576A" w:rsidR="004F06E2" w:rsidRPr="00A54A15" w:rsidRDefault="004F06E2" w:rsidP="004F06E2">
            <w:pPr>
              <w:pStyle w:val="TAR"/>
              <w:rPr>
                <w:sz w:val="16"/>
                <w:szCs w:val="16"/>
              </w:rPr>
            </w:pPr>
            <w:r w:rsidRPr="00A54A15">
              <w:rPr>
                <w:sz w:val="16"/>
                <w:szCs w:val="16"/>
              </w:rPr>
              <w:t>-</w:t>
            </w:r>
          </w:p>
        </w:tc>
        <w:tc>
          <w:tcPr>
            <w:tcW w:w="425" w:type="dxa"/>
            <w:shd w:val="solid" w:color="FFFFFF" w:fill="auto"/>
          </w:tcPr>
          <w:p w14:paraId="659E579D" w14:textId="3C044D02" w:rsidR="004F06E2" w:rsidRPr="00A54A15" w:rsidRDefault="004F06E2" w:rsidP="004F06E2">
            <w:pPr>
              <w:pStyle w:val="TAC"/>
              <w:rPr>
                <w:sz w:val="16"/>
                <w:szCs w:val="16"/>
              </w:rPr>
            </w:pPr>
            <w:r w:rsidRPr="00A54A15">
              <w:rPr>
                <w:sz w:val="16"/>
                <w:szCs w:val="16"/>
              </w:rPr>
              <w:t>-</w:t>
            </w:r>
          </w:p>
        </w:tc>
        <w:tc>
          <w:tcPr>
            <w:tcW w:w="4962" w:type="dxa"/>
            <w:shd w:val="solid" w:color="FFFFFF" w:fill="auto"/>
          </w:tcPr>
          <w:p w14:paraId="06940398" w14:textId="3AE35A4D" w:rsidR="004F06E2" w:rsidRDefault="004F06E2" w:rsidP="004F06E2">
            <w:pPr>
              <w:pStyle w:val="TAL"/>
              <w:rPr>
                <w:rFonts w:cs="Arial"/>
                <w:color w:val="312E25"/>
                <w:sz w:val="16"/>
                <w:szCs w:val="16"/>
              </w:rPr>
            </w:pPr>
            <w:r w:rsidRPr="00E3747A">
              <w:rPr>
                <w:rFonts w:cs="Arial"/>
                <w:color w:val="312E25"/>
                <w:sz w:val="16"/>
                <w:szCs w:val="16"/>
              </w:rPr>
              <w:t>Add evaluation of edge application access charging via EAS</w:t>
            </w:r>
          </w:p>
        </w:tc>
        <w:tc>
          <w:tcPr>
            <w:tcW w:w="708" w:type="dxa"/>
            <w:shd w:val="solid" w:color="FFFFFF" w:fill="auto"/>
          </w:tcPr>
          <w:p w14:paraId="775AA4B9" w14:textId="202BC1D8" w:rsidR="004F06E2" w:rsidRDefault="004F06E2" w:rsidP="004F06E2">
            <w:pPr>
              <w:pStyle w:val="TAC"/>
              <w:rPr>
                <w:sz w:val="16"/>
                <w:szCs w:val="16"/>
              </w:rPr>
            </w:pPr>
            <w:r>
              <w:rPr>
                <w:sz w:val="16"/>
                <w:szCs w:val="16"/>
              </w:rPr>
              <w:t>1</w:t>
            </w:r>
            <w:r w:rsidRPr="00A54A15">
              <w:rPr>
                <w:sz w:val="16"/>
                <w:szCs w:val="16"/>
              </w:rPr>
              <w:t>.</w:t>
            </w:r>
            <w:r>
              <w:rPr>
                <w:sz w:val="16"/>
                <w:szCs w:val="16"/>
              </w:rPr>
              <w:t>4</w:t>
            </w:r>
            <w:r w:rsidRPr="00A54A15">
              <w:rPr>
                <w:sz w:val="16"/>
                <w:szCs w:val="16"/>
              </w:rPr>
              <w:t>.0</w:t>
            </w:r>
          </w:p>
        </w:tc>
      </w:tr>
    </w:tbl>
    <w:p w14:paraId="0F4ECF3A" w14:textId="77777777" w:rsidR="003C3971" w:rsidRPr="00A54A15" w:rsidRDefault="003C3971" w:rsidP="003C3971"/>
    <w:sectPr w:rsidR="003C3971" w:rsidRPr="00A54A15">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A12223" w14:textId="77777777" w:rsidR="00154592" w:rsidRDefault="00154592">
      <w:r>
        <w:separator/>
      </w:r>
    </w:p>
  </w:endnote>
  <w:endnote w:type="continuationSeparator" w:id="0">
    <w:p w14:paraId="0D8D77B6" w14:textId="77777777" w:rsidR="00154592" w:rsidRDefault="001545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4A8CE" w14:textId="77777777" w:rsidR="00A44EBB" w:rsidRDefault="00A44E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BC4CC0" w14:textId="77777777" w:rsidR="00A44EBB" w:rsidRDefault="00A44E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FEA175" w14:textId="77777777" w:rsidR="00A44EBB" w:rsidRDefault="00A44E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A44EBB" w:rsidRDefault="00A44E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AC31E1" w14:textId="77777777" w:rsidR="00154592" w:rsidRDefault="00154592">
      <w:r>
        <w:separator/>
      </w:r>
    </w:p>
  </w:footnote>
  <w:footnote w:type="continuationSeparator" w:id="0">
    <w:p w14:paraId="7F472FB9" w14:textId="77777777" w:rsidR="00154592" w:rsidRDefault="001545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AAC68F" w14:textId="77777777" w:rsidR="00A44EBB" w:rsidRDefault="00A44E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187947" w14:textId="77777777" w:rsidR="00A44EBB" w:rsidRDefault="00A44E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0B0AC" w14:textId="77777777" w:rsidR="00A44EBB" w:rsidRDefault="00A44E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0E44724E" w:rsidR="00A44EBB" w:rsidRDefault="00A44E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0E4B">
      <w:rPr>
        <w:rFonts w:ascii="Arial" w:hAnsi="Arial" w:cs="Arial"/>
        <w:b/>
        <w:noProof/>
        <w:sz w:val="18"/>
        <w:szCs w:val="18"/>
      </w:rPr>
      <w:t>3GPP TR 28.815 V1.43.0 (2021-110)</w:t>
    </w:r>
    <w:r>
      <w:rPr>
        <w:rFonts w:ascii="Arial" w:hAnsi="Arial" w:cs="Arial"/>
        <w:b/>
        <w:sz w:val="18"/>
        <w:szCs w:val="18"/>
      </w:rPr>
      <w:fldChar w:fldCharType="end"/>
    </w:r>
  </w:p>
  <w:p w14:paraId="497CA4CE" w14:textId="77777777" w:rsidR="00A44EBB" w:rsidRDefault="00A44E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5C81AC25" w:rsidR="00A44EBB" w:rsidRDefault="00A44E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0E4B">
      <w:rPr>
        <w:rFonts w:ascii="Arial" w:hAnsi="Arial" w:cs="Arial"/>
        <w:b/>
        <w:noProof/>
        <w:sz w:val="18"/>
        <w:szCs w:val="18"/>
      </w:rPr>
      <w:t>Release 17</w:t>
    </w:r>
    <w:r>
      <w:rPr>
        <w:rFonts w:ascii="Arial" w:hAnsi="Arial" w:cs="Arial"/>
        <w:b/>
        <w:sz w:val="18"/>
        <w:szCs w:val="18"/>
      </w:rPr>
      <w:fldChar w:fldCharType="end"/>
    </w:r>
  </w:p>
  <w:p w14:paraId="0AE79EEC" w14:textId="77777777" w:rsidR="00A44EBB" w:rsidRDefault="00A44E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5A2B3F"/>
    <w:multiLevelType w:val="hybridMultilevel"/>
    <w:tmpl w:val="E09689C4"/>
    <w:lvl w:ilvl="0" w:tplc="8668C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7"/>
  </w:num>
  <w:num w:numId="6">
    <w:abstractNumId w:val="20"/>
  </w:num>
  <w:num w:numId="7">
    <w:abstractNumId w:val="13"/>
  </w:num>
  <w:num w:numId="8">
    <w:abstractNumId w:val="19"/>
  </w:num>
  <w:num w:numId="9">
    <w:abstractNumId w:val="14"/>
  </w:num>
  <w:num w:numId="10">
    <w:abstractNumId w:val="3"/>
  </w:num>
  <w:num w:numId="11">
    <w:abstractNumId w:val="12"/>
  </w:num>
  <w:num w:numId="12">
    <w:abstractNumId w:val="6"/>
  </w:num>
  <w:num w:numId="13">
    <w:abstractNumId w:val="15"/>
  </w:num>
  <w:num w:numId="14">
    <w:abstractNumId w:val="21"/>
  </w:num>
  <w:num w:numId="15">
    <w:abstractNumId w:val="22"/>
  </w:num>
  <w:num w:numId="16">
    <w:abstractNumId w:val="23"/>
  </w:num>
  <w:num w:numId="17">
    <w:abstractNumId w:val="28"/>
  </w:num>
  <w:num w:numId="18">
    <w:abstractNumId w:val="23"/>
  </w:num>
  <w:num w:numId="19">
    <w:abstractNumId w:val="16"/>
  </w:num>
  <w:num w:numId="20">
    <w:abstractNumId w:val="18"/>
  </w:num>
  <w:num w:numId="21">
    <w:abstractNumId w:val="8"/>
  </w:num>
  <w:num w:numId="22">
    <w:abstractNumId w:val="24"/>
  </w:num>
  <w:num w:numId="23">
    <w:abstractNumId w:val="9"/>
  </w:num>
  <w:num w:numId="24">
    <w:abstractNumId w:val="17"/>
  </w:num>
  <w:num w:numId="25">
    <w:abstractNumId w:val="28"/>
  </w:num>
  <w:num w:numId="26">
    <w:abstractNumId w:val="10"/>
  </w:num>
  <w:num w:numId="27">
    <w:abstractNumId w:val="4"/>
  </w:num>
  <w:num w:numId="28">
    <w:abstractNumId w:val="7"/>
  </w:num>
  <w:num w:numId="29">
    <w:abstractNumId w:val="25"/>
  </w:num>
  <w:num w:numId="30">
    <w:abstractNumId w:val="5"/>
  </w:num>
  <w:num w:numId="31">
    <w:abstractNumId w:val="2"/>
  </w:num>
  <w:num w:numId="32">
    <w:abstractNumId w:val="11"/>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125E"/>
    <w:rsid w:val="00072A0D"/>
    <w:rsid w:val="00073851"/>
    <w:rsid w:val="00080512"/>
    <w:rsid w:val="000817F2"/>
    <w:rsid w:val="000943E9"/>
    <w:rsid w:val="000A0E30"/>
    <w:rsid w:val="000A461F"/>
    <w:rsid w:val="000A7887"/>
    <w:rsid w:val="000B030F"/>
    <w:rsid w:val="000B09AF"/>
    <w:rsid w:val="000B1E3A"/>
    <w:rsid w:val="000B4F83"/>
    <w:rsid w:val="000C3E28"/>
    <w:rsid w:val="000C41C7"/>
    <w:rsid w:val="000C47C3"/>
    <w:rsid w:val="000C4EF1"/>
    <w:rsid w:val="000C7255"/>
    <w:rsid w:val="000C7F2A"/>
    <w:rsid w:val="000D02A2"/>
    <w:rsid w:val="000D1E39"/>
    <w:rsid w:val="000D3EA5"/>
    <w:rsid w:val="000D572E"/>
    <w:rsid w:val="000D5735"/>
    <w:rsid w:val="000D582B"/>
    <w:rsid w:val="000D58AB"/>
    <w:rsid w:val="000E0820"/>
    <w:rsid w:val="000E677E"/>
    <w:rsid w:val="000F59DF"/>
    <w:rsid w:val="000F5C4B"/>
    <w:rsid w:val="00105A0B"/>
    <w:rsid w:val="001120F0"/>
    <w:rsid w:val="00112CCC"/>
    <w:rsid w:val="001170D2"/>
    <w:rsid w:val="00117B31"/>
    <w:rsid w:val="00123848"/>
    <w:rsid w:val="00125AA8"/>
    <w:rsid w:val="00133525"/>
    <w:rsid w:val="00134395"/>
    <w:rsid w:val="0014035B"/>
    <w:rsid w:val="00154592"/>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0843"/>
    <w:rsid w:val="001C0E4B"/>
    <w:rsid w:val="001C12DF"/>
    <w:rsid w:val="001C21C3"/>
    <w:rsid w:val="001C3BAB"/>
    <w:rsid w:val="001D02C2"/>
    <w:rsid w:val="001D3542"/>
    <w:rsid w:val="001D4897"/>
    <w:rsid w:val="001D519B"/>
    <w:rsid w:val="001E0069"/>
    <w:rsid w:val="001E1A47"/>
    <w:rsid w:val="001E42B5"/>
    <w:rsid w:val="001E4E97"/>
    <w:rsid w:val="001E5440"/>
    <w:rsid w:val="001E7A9F"/>
    <w:rsid w:val="001F02A2"/>
    <w:rsid w:val="001F0C1D"/>
    <w:rsid w:val="001F1132"/>
    <w:rsid w:val="001F1464"/>
    <w:rsid w:val="001F168B"/>
    <w:rsid w:val="001F17BC"/>
    <w:rsid w:val="001F1AB3"/>
    <w:rsid w:val="001F73E9"/>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A4B8E"/>
    <w:rsid w:val="002B453A"/>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B02B8"/>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03A2"/>
    <w:rsid w:val="004C7313"/>
    <w:rsid w:val="004D3578"/>
    <w:rsid w:val="004E213A"/>
    <w:rsid w:val="004E4F10"/>
    <w:rsid w:val="004E7B23"/>
    <w:rsid w:val="004E7E85"/>
    <w:rsid w:val="004F06E2"/>
    <w:rsid w:val="004F0988"/>
    <w:rsid w:val="004F3340"/>
    <w:rsid w:val="004F4CE2"/>
    <w:rsid w:val="004F7287"/>
    <w:rsid w:val="00506A5A"/>
    <w:rsid w:val="00514D2A"/>
    <w:rsid w:val="00516875"/>
    <w:rsid w:val="005200C3"/>
    <w:rsid w:val="0052089C"/>
    <w:rsid w:val="00523446"/>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54B"/>
    <w:rsid w:val="005F5623"/>
    <w:rsid w:val="0060264B"/>
    <w:rsid w:val="00602AEA"/>
    <w:rsid w:val="00614FDF"/>
    <w:rsid w:val="0061672E"/>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1A1A"/>
    <w:rsid w:val="007429F6"/>
    <w:rsid w:val="00743316"/>
    <w:rsid w:val="00744E76"/>
    <w:rsid w:val="007458E4"/>
    <w:rsid w:val="007462AB"/>
    <w:rsid w:val="00746BA8"/>
    <w:rsid w:val="00753FAA"/>
    <w:rsid w:val="00754D6C"/>
    <w:rsid w:val="00756DF5"/>
    <w:rsid w:val="00761EE2"/>
    <w:rsid w:val="007656E9"/>
    <w:rsid w:val="00766499"/>
    <w:rsid w:val="007713D1"/>
    <w:rsid w:val="00773400"/>
    <w:rsid w:val="00774A16"/>
    <w:rsid w:val="00774DA4"/>
    <w:rsid w:val="00780CA6"/>
    <w:rsid w:val="00781F0F"/>
    <w:rsid w:val="00783F2B"/>
    <w:rsid w:val="0079059C"/>
    <w:rsid w:val="00793158"/>
    <w:rsid w:val="007A4838"/>
    <w:rsid w:val="007B2D6C"/>
    <w:rsid w:val="007B5D76"/>
    <w:rsid w:val="007B600E"/>
    <w:rsid w:val="007C7F92"/>
    <w:rsid w:val="007D59DE"/>
    <w:rsid w:val="007D729B"/>
    <w:rsid w:val="007E12DE"/>
    <w:rsid w:val="007E5B82"/>
    <w:rsid w:val="007F0F4A"/>
    <w:rsid w:val="008028A4"/>
    <w:rsid w:val="00807A8E"/>
    <w:rsid w:val="00807C02"/>
    <w:rsid w:val="0081167B"/>
    <w:rsid w:val="008124D3"/>
    <w:rsid w:val="00821B14"/>
    <w:rsid w:val="00826E61"/>
    <w:rsid w:val="00830747"/>
    <w:rsid w:val="00835E72"/>
    <w:rsid w:val="00837B64"/>
    <w:rsid w:val="00856CF8"/>
    <w:rsid w:val="008574CF"/>
    <w:rsid w:val="00871001"/>
    <w:rsid w:val="00873B7E"/>
    <w:rsid w:val="00875E3A"/>
    <w:rsid w:val="008768CA"/>
    <w:rsid w:val="0088050B"/>
    <w:rsid w:val="0088443E"/>
    <w:rsid w:val="0088589E"/>
    <w:rsid w:val="00892FDA"/>
    <w:rsid w:val="00896DE1"/>
    <w:rsid w:val="008A02EC"/>
    <w:rsid w:val="008A72A1"/>
    <w:rsid w:val="008B2A00"/>
    <w:rsid w:val="008B31C3"/>
    <w:rsid w:val="008B3767"/>
    <w:rsid w:val="008B441C"/>
    <w:rsid w:val="008B45C8"/>
    <w:rsid w:val="008C18DB"/>
    <w:rsid w:val="008C384C"/>
    <w:rsid w:val="008C4DF8"/>
    <w:rsid w:val="008D095E"/>
    <w:rsid w:val="008D4C3F"/>
    <w:rsid w:val="008D7FE8"/>
    <w:rsid w:val="008E35D9"/>
    <w:rsid w:val="008E7625"/>
    <w:rsid w:val="008F2FC5"/>
    <w:rsid w:val="008F3051"/>
    <w:rsid w:val="008F715F"/>
    <w:rsid w:val="009020F8"/>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C26AA"/>
    <w:rsid w:val="009D6586"/>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4EBB"/>
    <w:rsid w:val="00A458BE"/>
    <w:rsid w:val="00A53724"/>
    <w:rsid w:val="00A54A15"/>
    <w:rsid w:val="00A56066"/>
    <w:rsid w:val="00A57FC9"/>
    <w:rsid w:val="00A64A39"/>
    <w:rsid w:val="00A67BF6"/>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65F4"/>
    <w:rsid w:val="00B070CA"/>
    <w:rsid w:val="00B101F0"/>
    <w:rsid w:val="00B15449"/>
    <w:rsid w:val="00B15AA8"/>
    <w:rsid w:val="00B40C3E"/>
    <w:rsid w:val="00B41EB7"/>
    <w:rsid w:val="00B451AF"/>
    <w:rsid w:val="00B71CB9"/>
    <w:rsid w:val="00B74AC4"/>
    <w:rsid w:val="00B908F9"/>
    <w:rsid w:val="00B9219A"/>
    <w:rsid w:val="00B93086"/>
    <w:rsid w:val="00BA0AED"/>
    <w:rsid w:val="00BA19ED"/>
    <w:rsid w:val="00BA337B"/>
    <w:rsid w:val="00BA483A"/>
    <w:rsid w:val="00BA4B8D"/>
    <w:rsid w:val="00BA7743"/>
    <w:rsid w:val="00BB7A0A"/>
    <w:rsid w:val="00BC0F7D"/>
    <w:rsid w:val="00BC1F56"/>
    <w:rsid w:val="00BC26F3"/>
    <w:rsid w:val="00BD042B"/>
    <w:rsid w:val="00BD7D31"/>
    <w:rsid w:val="00BE3255"/>
    <w:rsid w:val="00BE5795"/>
    <w:rsid w:val="00BF128E"/>
    <w:rsid w:val="00BF2331"/>
    <w:rsid w:val="00BF248A"/>
    <w:rsid w:val="00BF3609"/>
    <w:rsid w:val="00BF4E76"/>
    <w:rsid w:val="00C02204"/>
    <w:rsid w:val="00C05A48"/>
    <w:rsid w:val="00C07224"/>
    <w:rsid w:val="00C074DD"/>
    <w:rsid w:val="00C12C51"/>
    <w:rsid w:val="00C1450A"/>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28B"/>
    <w:rsid w:val="00CC195A"/>
    <w:rsid w:val="00CD01CD"/>
    <w:rsid w:val="00CD45E8"/>
    <w:rsid w:val="00CE6930"/>
    <w:rsid w:val="00CF1108"/>
    <w:rsid w:val="00CF2C96"/>
    <w:rsid w:val="00D02DA0"/>
    <w:rsid w:val="00D040C6"/>
    <w:rsid w:val="00D043E6"/>
    <w:rsid w:val="00D14744"/>
    <w:rsid w:val="00D24A51"/>
    <w:rsid w:val="00D25772"/>
    <w:rsid w:val="00D308A3"/>
    <w:rsid w:val="00D403EF"/>
    <w:rsid w:val="00D46ED4"/>
    <w:rsid w:val="00D55192"/>
    <w:rsid w:val="00D568B9"/>
    <w:rsid w:val="00D56AB9"/>
    <w:rsid w:val="00D57972"/>
    <w:rsid w:val="00D64C07"/>
    <w:rsid w:val="00D675A9"/>
    <w:rsid w:val="00D67706"/>
    <w:rsid w:val="00D738D6"/>
    <w:rsid w:val="00D755EB"/>
    <w:rsid w:val="00D76048"/>
    <w:rsid w:val="00D77C96"/>
    <w:rsid w:val="00D77ECB"/>
    <w:rsid w:val="00D848F5"/>
    <w:rsid w:val="00D86B9B"/>
    <w:rsid w:val="00D87E00"/>
    <w:rsid w:val="00D9134D"/>
    <w:rsid w:val="00D955BD"/>
    <w:rsid w:val="00DA4C93"/>
    <w:rsid w:val="00DA58A7"/>
    <w:rsid w:val="00DA7A03"/>
    <w:rsid w:val="00DB0812"/>
    <w:rsid w:val="00DB1818"/>
    <w:rsid w:val="00DB2BAB"/>
    <w:rsid w:val="00DB4C1A"/>
    <w:rsid w:val="00DB6B20"/>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3747A"/>
    <w:rsid w:val="00E40B3B"/>
    <w:rsid w:val="00E40BC3"/>
    <w:rsid w:val="00E44582"/>
    <w:rsid w:val="00E44995"/>
    <w:rsid w:val="00E4522A"/>
    <w:rsid w:val="00E469C6"/>
    <w:rsid w:val="00E51B5F"/>
    <w:rsid w:val="00E52380"/>
    <w:rsid w:val="00E571D0"/>
    <w:rsid w:val="00E61796"/>
    <w:rsid w:val="00E621B5"/>
    <w:rsid w:val="00E62989"/>
    <w:rsid w:val="00E64E11"/>
    <w:rsid w:val="00E66A2C"/>
    <w:rsid w:val="00E66EEF"/>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86DEC"/>
    <w:rsid w:val="00F9008D"/>
    <w:rsid w:val="00F973C4"/>
    <w:rsid w:val="00FA1266"/>
    <w:rsid w:val="00FA2842"/>
    <w:rsid w:val="00FA3F53"/>
    <w:rsid w:val="00FA6EBC"/>
    <w:rsid w:val="00FB7D02"/>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 w:type="character" w:customStyle="1" w:styleId="B2Char">
    <w:name w:val="B2 Char"/>
    <w:link w:val="B2"/>
    <w:rsid w:val="00A44E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footer" Target="footer3.xml"/><Relationship Id="rId42" Type="http://schemas.openxmlformats.org/officeDocument/2006/relationships/image" Target="media/image13.emf"/><Relationship Id="rId47" Type="http://schemas.openxmlformats.org/officeDocument/2006/relationships/package" Target="embeddings/Microsoft_Visio_Drawing8.vsdx"/><Relationship Id="rId63" Type="http://schemas.openxmlformats.org/officeDocument/2006/relationships/package" Target="embeddings/Microsoft_Visio_Drawing16.vsdx"/><Relationship Id="rId68" Type="http://schemas.openxmlformats.org/officeDocument/2006/relationships/image" Target="media/image25.emf"/><Relationship Id="rId84" Type="http://schemas.openxmlformats.org/officeDocument/2006/relationships/image" Target="media/image33.emf"/><Relationship Id="rId89" Type="http://schemas.openxmlformats.org/officeDocument/2006/relationships/package" Target="embeddings/Microsoft_Visio_Drawing29.vsdx"/><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package" Target="embeddings/Microsoft_Visio_Drawing1.vsdx"/><Relationship Id="rId107" Type="http://schemas.openxmlformats.org/officeDocument/2006/relationships/footer" Target="footer4.xml"/><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2.vsd"/><Relationship Id="rId40" Type="http://schemas.openxmlformats.org/officeDocument/2006/relationships/image" Target="media/image12.emf"/><Relationship Id="rId45" Type="http://schemas.openxmlformats.org/officeDocument/2006/relationships/package" Target="embeddings/Microsoft_Visio_Drawing6.vsdx"/><Relationship Id="rId53" Type="http://schemas.openxmlformats.org/officeDocument/2006/relationships/package" Target="embeddings/Microsoft_Visio_Drawing11.vsdx"/><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image" Target="media/image28.emf"/><Relationship Id="rId79" Type="http://schemas.openxmlformats.org/officeDocument/2006/relationships/package" Target="embeddings/Microsoft_Visio_Drawing24.vsdx"/><Relationship Id="rId87" Type="http://schemas.openxmlformats.org/officeDocument/2006/relationships/package" Target="embeddings/Microsoft_Visio_Drawing28.vsdx"/><Relationship Id="rId102" Type="http://schemas.openxmlformats.org/officeDocument/2006/relationships/hyperlink" Target="https://www.3gpp.org/ftp/TSG_SA/WG5_TM/TSGS5_140e/Docs/S5-216131.zip" TargetMode="External"/><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2.emf"/><Relationship Id="rId90" Type="http://schemas.openxmlformats.org/officeDocument/2006/relationships/image" Target="media/image36.emf"/><Relationship Id="rId95" Type="http://schemas.openxmlformats.org/officeDocument/2006/relationships/package" Target="embeddings/Microsoft_Visio_Drawing32.vsdx"/><Relationship Id="rId1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package" Target="embeddings/Microsoft_Visio_Drawing.vsdx"/><Relationship Id="rId30" Type="http://schemas.openxmlformats.org/officeDocument/2006/relationships/image" Target="media/image7.emf"/><Relationship Id="rId35" Type="http://schemas.openxmlformats.org/officeDocument/2006/relationships/oleObject" Target="embeddings/Microsoft_Visio_2003-2010_Drawing1.vsd"/><Relationship Id="rId43" Type="http://schemas.openxmlformats.org/officeDocument/2006/relationships/package" Target="embeddings/Microsoft_Visio_Drawing5.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100" Type="http://schemas.openxmlformats.org/officeDocument/2006/relationships/image" Target="media/image41.emf"/><Relationship Id="rId105" Type="http://schemas.openxmlformats.org/officeDocument/2006/relationships/hyperlink" Target="https://www.3gpp.org/ftp/TSG_SA/WG5_TM/TSGS5_140e/Docs/S5-216131.zip" TargetMode="External"/><Relationship Id="rId8" Type="http://schemas.openxmlformats.org/officeDocument/2006/relationships/numbering" Target="numbering.xml"/><Relationship Id="rId51" Type="http://schemas.openxmlformats.org/officeDocument/2006/relationships/package" Target="embeddings/Microsoft_Visio_Drawing10.vsdx"/><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package" Target="embeddings/Microsoft_Visio_Drawing27.vsdx"/><Relationship Id="rId93" Type="http://schemas.openxmlformats.org/officeDocument/2006/relationships/package" Target="embeddings/Microsoft_Visio_Drawing31.vsdx"/><Relationship Id="rId98" Type="http://schemas.openxmlformats.org/officeDocument/2006/relationships/image" Target="media/image40.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oleObject" Target="embeddings/oleObject2.bin"/><Relationship Id="rId33" Type="http://schemas.openxmlformats.org/officeDocument/2006/relationships/oleObject" Target="embeddings/Microsoft_Visio_2003-2010_Drawing.vsd"/><Relationship Id="rId38" Type="http://schemas.openxmlformats.org/officeDocument/2006/relationships/image" Target="media/image11.emf"/><Relationship Id="rId46" Type="http://schemas.openxmlformats.org/officeDocument/2006/relationships/package" Target="embeddings/Microsoft_Visio_Drawing7.vsdx"/><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hyperlink" Target="https://www.3gpp.org/ftp/TSG_SA/WG5_TM/TSGS5_140e/Docs/S5-216131.zip" TargetMode="External"/><Relationship Id="rId108"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package" Target="embeddings/Microsoft_Visio_Drawing4.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35.emf"/><Relationship Id="rId91" Type="http://schemas.openxmlformats.org/officeDocument/2006/relationships/package" Target="embeddings/Microsoft_Visio_Drawing30.vsdx"/><Relationship Id="rId96"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9.vsdx"/><Relationship Id="rId57" Type="http://schemas.openxmlformats.org/officeDocument/2006/relationships/package" Target="embeddings/Microsoft_Visio_Drawing13.vsdx"/><Relationship Id="rId106" Type="http://schemas.openxmlformats.org/officeDocument/2006/relationships/header" Target="header4.xml"/><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4.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30.emf"/><Relationship Id="rId81" Type="http://schemas.openxmlformats.org/officeDocument/2006/relationships/package" Target="embeddings/Microsoft_Visio_Drawing25.vsdx"/><Relationship Id="rId86" Type="http://schemas.openxmlformats.org/officeDocument/2006/relationships/image" Target="media/image34.emf"/><Relationship Id="rId94" Type="http://schemas.openxmlformats.org/officeDocument/2006/relationships/image" Target="media/image38.emf"/><Relationship Id="rId99" Type="http://schemas.openxmlformats.org/officeDocument/2006/relationships/oleObject" Target="embeddings/Microsoft_Visio_2003-2010_Drawing3.vsd"/><Relationship Id="rId101" Type="http://schemas.openxmlformats.org/officeDocument/2006/relationships/oleObject" Target="embeddings/Microsoft_Visio_2003-2010_Drawing4.vsd"/><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3.vsdx"/><Relationship Id="rId109" Type="http://schemas.openxmlformats.org/officeDocument/2006/relationships/theme" Target="theme/theme1.xml"/><Relationship Id="rId34" Type="http://schemas.openxmlformats.org/officeDocument/2006/relationships/image" Target="media/image9.emf"/><Relationship Id="rId50" Type="http://schemas.openxmlformats.org/officeDocument/2006/relationships/image" Target="media/image16.emf"/><Relationship Id="rId55" Type="http://schemas.openxmlformats.org/officeDocument/2006/relationships/package" Target="embeddings/Microsoft_Visio_Drawing12.vsdx"/><Relationship Id="rId76" Type="http://schemas.openxmlformats.org/officeDocument/2006/relationships/image" Target="media/image29.emf"/><Relationship Id="rId97" Type="http://schemas.openxmlformats.org/officeDocument/2006/relationships/package" Target="embeddings/Microsoft_Visio_Drawing33.vsdx"/><Relationship Id="rId104" Type="http://schemas.openxmlformats.org/officeDocument/2006/relationships/hyperlink" Target="https://www.3gpp.org/ftp/TSG_SA/WG5_TM/TSGS5_140e/Docs/S5-216131.zip" TargetMode="External"/><Relationship Id="rId7" Type="http://schemas.openxmlformats.org/officeDocument/2006/relationships/customXml" Target="../customXml/item6.xml"/><Relationship Id="rId71" Type="http://schemas.openxmlformats.org/officeDocument/2006/relationships/package" Target="embeddings/Microsoft_Visio_Drawing20.vsdx"/><Relationship Id="rId92"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2.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3.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4.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5.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2</Pages>
  <Words>15470</Words>
  <Characters>88179</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103443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SA5#140-1122</cp:lastModifiedBy>
  <cp:revision>141</cp:revision>
  <cp:lastPrinted>2019-02-25T14:05:00Z</cp:lastPrinted>
  <dcterms:created xsi:type="dcterms:W3CDTF">2021-06-08T13:40:00Z</dcterms:created>
  <dcterms:modified xsi:type="dcterms:W3CDTF">2021-11-24T22:41:00Z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